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FB13" w14:textId="23F41043" w:rsidR="093D42C8" w:rsidRPr="00224579" w:rsidRDefault="00290FC8" w:rsidP="00F6478F">
      <w:pPr>
        <w:pStyle w:val="Nzov"/>
        <w:rPr>
          <w:lang w:val="sk-SK"/>
        </w:rPr>
      </w:pPr>
      <w:r w:rsidRPr="00224579">
        <w:rPr>
          <w:lang w:val="sk-SK"/>
        </w:rPr>
        <w:t xml:space="preserve">Odloženie </w:t>
      </w:r>
      <w:r w:rsidR="008633F2" w:rsidRPr="00224579">
        <w:rPr>
          <w:lang w:val="sk-SK"/>
        </w:rPr>
        <w:t>platnosti</w:t>
      </w:r>
      <w:r w:rsidRPr="00224579">
        <w:rPr>
          <w:lang w:val="sk-SK"/>
        </w:rPr>
        <w:t xml:space="preserve"> </w:t>
      </w:r>
      <w:r w:rsidR="00F6478F" w:rsidRPr="00224579">
        <w:rPr>
          <w:lang w:val="sk-SK"/>
        </w:rPr>
        <w:t xml:space="preserve">vybraných </w:t>
      </w:r>
      <w:r w:rsidRPr="00224579">
        <w:rPr>
          <w:lang w:val="sk-SK"/>
        </w:rPr>
        <w:t xml:space="preserve">bodov z </w:t>
      </w:r>
      <w:r w:rsidR="00F6478F" w:rsidRPr="00224579">
        <w:rPr>
          <w:lang w:val="sk-SK"/>
        </w:rPr>
        <w:t>Pravid</w:t>
      </w:r>
      <w:r w:rsidR="00242FC4">
        <w:rPr>
          <w:lang w:val="sk-SK"/>
        </w:rPr>
        <w:t>iel</w:t>
      </w:r>
      <w:r w:rsidR="00F6478F" w:rsidRPr="00224579">
        <w:rPr>
          <w:lang w:val="sk-SK"/>
        </w:rPr>
        <w:t xml:space="preserve"> výberových konaní na obstaranie podporných služieb pre obdobie od 01.01.2024 do 31.12.2024</w:t>
      </w:r>
      <w:r w:rsidR="00242FC4">
        <w:rPr>
          <w:lang w:val="sk-SK"/>
        </w:rPr>
        <w:t xml:space="preserve"> týkajúcich sa </w:t>
      </w:r>
      <w:r w:rsidR="00242FC4" w:rsidRPr="00242FC4">
        <w:rPr>
          <w:b/>
          <w:bCs/>
          <w:lang w:val="sk-SK"/>
        </w:rPr>
        <w:t>denného nákupu</w:t>
      </w:r>
    </w:p>
    <w:p w14:paraId="44AEC56C" w14:textId="77777777" w:rsidR="00F6478F" w:rsidRPr="00224579" w:rsidRDefault="00F6478F" w:rsidP="00F6478F">
      <w:pPr>
        <w:rPr>
          <w:lang w:val="sk-SK"/>
        </w:rPr>
      </w:pPr>
    </w:p>
    <w:p w14:paraId="3478B646" w14:textId="4BE02D51" w:rsidR="00AC31D4" w:rsidRPr="00224579" w:rsidRDefault="00B97F14" w:rsidP="00224579">
      <w:pPr>
        <w:jc w:val="both"/>
        <w:rPr>
          <w:lang w:val="sk-SK"/>
        </w:rPr>
      </w:pPr>
      <w:r w:rsidRPr="00224579">
        <w:rPr>
          <w:lang w:val="sk-SK"/>
        </w:rPr>
        <w:t>Potreba odloženia platnosti vznikla na základe preloženia termínu implementácie zmien v Informačnom systéme Damas Energy z dôvodu vyťaženosti dodávateľa. V Pravidlách výberových konaní na obstaranie podporných služieb pre obdobie od 01.01.2024 do 31.12.2024 bud</w:t>
      </w:r>
      <w:r w:rsidR="00224579" w:rsidRPr="00224579">
        <w:rPr>
          <w:lang w:val="sk-SK"/>
        </w:rPr>
        <w:t xml:space="preserve">ú </w:t>
      </w:r>
      <w:r w:rsidRPr="00224579">
        <w:rPr>
          <w:lang w:val="sk-SK"/>
        </w:rPr>
        <w:t>dočasn</w:t>
      </w:r>
      <w:r w:rsidR="00224579" w:rsidRPr="00224579">
        <w:rPr>
          <w:lang w:val="sk-SK"/>
        </w:rPr>
        <w:t xml:space="preserve">e platiť </w:t>
      </w:r>
      <w:r w:rsidR="007B21FC" w:rsidRPr="00224579">
        <w:rPr>
          <w:lang w:val="sk-SK"/>
        </w:rPr>
        <w:t>znenia</w:t>
      </w:r>
      <w:r w:rsidR="00224579" w:rsidRPr="00224579">
        <w:rPr>
          <w:lang w:val="sk-SK"/>
        </w:rPr>
        <w:t xml:space="preserve"> z pravidiel platných na rok 2023. Tieto zmeny budú platné až do chvíle implementácie zmien v systéme </w:t>
      </w:r>
      <w:r w:rsidRPr="00224579">
        <w:rPr>
          <w:lang w:val="sk-SK"/>
        </w:rPr>
        <w:t>Damas Energy</w:t>
      </w:r>
      <w:r w:rsidR="00224579" w:rsidRPr="00224579">
        <w:rPr>
          <w:lang w:val="sk-SK"/>
        </w:rPr>
        <w:t>.</w:t>
      </w:r>
    </w:p>
    <w:p w14:paraId="3CE34D9F" w14:textId="77777777" w:rsidR="00B97F14" w:rsidRPr="00224579" w:rsidRDefault="00B97F14" w:rsidP="093D42C8">
      <w:pPr>
        <w:rPr>
          <w:lang w:val="sk-SK"/>
        </w:rPr>
      </w:pPr>
    </w:p>
    <w:tbl>
      <w:tblPr>
        <w:tblStyle w:val="Tabukasmriekou4zvraznenie6"/>
        <w:tblW w:w="13950" w:type="dxa"/>
        <w:tblLayout w:type="fixed"/>
        <w:tblLook w:val="06A0" w:firstRow="1" w:lastRow="0" w:firstColumn="1" w:lastColumn="0" w:noHBand="1" w:noVBand="1"/>
      </w:tblPr>
      <w:tblGrid>
        <w:gridCol w:w="6975"/>
        <w:gridCol w:w="6975"/>
      </w:tblGrid>
      <w:tr w:rsidR="00AC31D4" w:rsidRPr="00224579" w14:paraId="43CAA3FD" w14:textId="77777777" w:rsidTr="007D72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75" w:type="dxa"/>
          </w:tcPr>
          <w:p w14:paraId="5845C7CE" w14:textId="77777777" w:rsidR="00AC31D4" w:rsidRPr="001A0732" w:rsidRDefault="00AC31D4" w:rsidP="00BF5856">
            <w:pPr>
              <w:rPr>
                <w:rFonts w:cstheme="minorHAnsi"/>
                <w:lang w:val="sk-SK"/>
              </w:rPr>
            </w:pPr>
            <w:r w:rsidRPr="001A0732">
              <w:rPr>
                <w:rFonts w:cstheme="minorHAnsi"/>
                <w:lang w:val="sk-SK"/>
              </w:rPr>
              <w:t>Aktuálna verzia</w:t>
            </w:r>
          </w:p>
        </w:tc>
        <w:tc>
          <w:tcPr>
            <w:tcW w:w="6975" w:type="dxa"/>
          </w:tcPr>
          <w:p w14:paraId="080F08A0" w14:textId="7F82BDB1" w:rsidR="00AC31D4" w:rsidRPr="001A0732" w:rsidRDefault="00AC31D4" w:rsidP="00BF5856">
            <w:pPr>
              <w:cnfStyle w:val="100000000000" w:firstRow="1" w:lastRow="0" w:firstColumn="0" w:lastColumn="0" w:oddVBand="0" w:evenVBand="0" w:oddHBand="0" w:evenHBand="0" w:firstRowFirstColumn="0" w:firstRowLastColumn="0" w:lastRowFirstColumn="0" w:lastRowLastColumn="0"/>
              <w:rPr>
                <w:rFonts w:cstheme="minorHAnsi"/>
                <w:lang w:val="sk-SK"/>
              </w:rPr>
            </w:pPr>
            <w:r w:rsidRPr="001A0732">
              <w:rPr>
                <w:rFonts w:cstheme="minorHAnsi"/>
                <w:lang w:val="sk-SK"/>
              </w:rPr>
              <w:t>Dočasné znenie Pravidiel VK (do času nasadenia</w:t>
            </w:r>
            <w:r w:rsidR="001A0732">
              <w:rPr>
                <w:rFonts w:cstheme="minorHAnsi"/>
                <w:lang w:val="sk-SK"/>
              </w:rPr>
              <w:t xml:space="preserve"> v systéme Damas Energy</w:t>
            </w:r>
            <w:r w:rsidRPr="001A0732">
              <w:rPr>
                <w:rFonts w:cstheme="minorHAnsi"/>
                <w:lang w:val="sk-SK"/>
              </w:rPr>
              <w:t>)</w:t>
            </w:r>
          </w:p>
        </w:tc>
      </w:tr>
      <w:tr w:rsidR="00AC31D4" w:rsidRPr="00224579" w14:paraId="5ADE580A" w14:textId="77777777" w:rsidTr="007D7204">
        <w:trPr>
          <w:trHeight w:val="300"/>
        </w:trPr>
        <w:tc>
          <w:tcPr>
            <w:cnfStyle w:val="001000000000" w:firstRow="0" w:lastRow="0" w:firstColumn="1" w:lastColumn="0" w:oddVBand="0" w:evenVBand="0" w:oddHBand="0" w:evenHBand="0" w:firstRowFirstColumn="0" w:firstRowLastColumn="0" w:lastRowFirstColumn="0" w:lastRowLastColumn="0"/>
            <w:tcW w:w="6975" w:type="dxa"/>
          </w:tcPr>
          <w:p w14:paraId="498F017C" w14:textId="7A186D40" w:rsidR="00264DE3" w:rsidRPr="00224579" w:rsidRDefault="00264DE3" w:rsidP="00264DE3">
            <w:pPr>
              <w:rPr>
                <w:rFonts w:cstheme="minorHAnsi"/>
                <w:b w:val="0"/>
                <w:bCs w:val="0"/>
                <w:lang w:val="sk-SK"/>
              </w:rPr>
            </w:pPr>
            <w:r w:rsidRPr="00224579">
              <w:rPr>
                <w:rFonts w:cstheme="minorHAnsi"/>
                <w:lang w:val="sk-SK"/>
              </w:rPr>
              <w:t>V. bod 4.4.</w:t>
            </w:r>
          </w:p>
          <w:p w14:paraId="0E38BC14" w14:textId="77777777" w:rsidR="00264DE3" w:rsidRPr="00224579" w:rsidRDefault="00264DE3" w:rsidP="00264DE3">
            <w:pPr>
              <w:rPr>
                <w:rFonts w:cstheme="minorHAnsi"/>
                <w:b w:val="0"/>
                <w:bCs w:val="0"/>
                <w:lang w:val="sk-SK"/>
              </w:rPr>
            </w:pPr>
          </w:p>
          <w:p w14:paraId="1F860260" w14:textId="77777777" w:rsidR="00AC31D4" w:rsidRPr="00680540" w:rsidRDefault="00680540" w:rsidP="00680540">
            <w:pPr>
              <w:jc w:val="both"/>
              <w:rPr>
                <w:rFonts w:cstheme="minorHAnsi"/>
                <w:b w:val="0"/>
                <w:bCs w:val="0"/>
                <w:lang w:val="sk-SK"/>
              </w:rPr>
            </w:pPr>
            <w:r w:rsidRPr="00680540">
              <w:rPr>
                <w:rFonts w:cstheme="minorHAnsi"/>
                <w:b w:val="0"/>
                <w:bCs w:val="0"/>
                <w:lang w:val="sk-SK"/>
              </w:rPr>
              <w:t>Ak Poskytovateľ PpS zníži do vyhlásenia DVK zmluvnú hodnotu disponibility danej PpS z existujúceho platného kontraktu v príslušných obchodných hodinách v danom dni, na ktoré je vyhlásené DVK, bude mu umožnené zúčastniť sa v príslušných obchodných hodinách daného dňa tohto DVK na daný typ PpS, len ak poskytovateľ PpS zadá ponukovú cenu nižšiu alebo rovnakú ako cenu zo zníženého kontraktu v príslušných hodinách daného dňa. Zároveň Cenová ponuka podaná v hodinách, v ktorých Poskytovateľ zníži zmluvnú hodnotu disponibility danej PpS bude v</w:t>
            </w:r>
            <w:r w:rsidRPr="00680540">
              <w:rPr>
                <w:rFonts w:cstheme="minorHAnsi"/>
                <w:b w:val="0"/>
                <w:bCs w:val="0"/>
                <w:lang w:val="sk-SK"/>
              </w:rPr>
              <w:t> </w:t>
            </w:r>
            <w:r w:rsidRPr="00680540">
              <w:rPr>
                <w:rFonts w:cstheme="minorHAnsi"/>
                <w:b w:val="0"/>
                <w:bCs w:val="0"/>
                <w:lang w:val="sk-SK"/>
              </w:rPr>
              <w:t>príslušných</w:t>
            </w:r>
            <w:r w:rsidRPr="00680540">
              <w:rPr>
                <w:rFonts w:cstheme="minorHAnsi"/>
                <w:b w:val="0"/>
                <w:bCs w:val="0"/>
                <w:lang w:val="sk-SK"/>
              </w:rPr>
              <w:t xml:space="preserve"> </w:t>
            </w:r>
            <w:r w:rsidRPr="00680540">
              <w:rPr>
                <w:rFonts w:cstheme="minorHAnsi"/>
                <w:b w:val="0"/>
                <w:bCs w:val="0"/>
                <w:lang w:val="sk-SK"/>
              </w:rPr>
              <w:t>obchodných hodinách zaradená do druhého kola vyhodnotenia DVK. Druhé kolo vyhodnotenia DVK sa uskutočňuje len v prípade, ak v prvom kole nie je naplnený požadovaný objem príslušnej PpS.</w:t>
            </w:r>
          </w:p>
          <w:p w14:paraId="1BA07747" w14:textId="1F9B2FD0" w:rsidR="00680540" w:rsidRPr="00680540" w:rsidRDefault="00680540" w:rsidP="00680540">
            <w:pPr>
              <w:jc w:val="both"/>
              <w:rPr>
                <w:rFonts w:cstheme="minorHAnsi"/>
                <w:b w:val="0"/>
                <w:bCs w:val="0"/>
                <w:lang w:val="sk-SK"/>
              </w:rPr>
            </w:pPr>
          </w:p>
        </w:tc>
        <w:tc>
          <w:tcPr>
            <w:tcW w:w="6975" w:type="dxa"/>
          </w:tcPr>
          <w:p w14:paraId="0E7C8BEA" w14:textId="77777777" w:rsidR="00EC634A" w:rsidRPr="00224579" w:rsidRDefault="00EC634A" w:rsidP="00EC634A">
            <w:pPr>
              <w:jc w:val="both"/>
              <w:cnfStyle w:val="000000000000" w:firstRow="0" w:lastRow="0" w:firstColumn="0" w:lastColumn="0" w:oddVBand="0" w:evenVBand="0" w:oddHBand="0" w:evenHBand="0" w:firstRowFirstColumn="0" w:firstRowLastColumn="0" w:lastRowFirstColumn="0" w:lastRowLastColumn="0"/>
              <w:rPr>
                <w:rFonts w:cstheme="minorHAnsi"/>
                <w:b/>
                <w:bCs/>
                <w:lang w:val="sk-SK"/>
              </w:rPr>
            </w:pPr>
            <w:r w:rsidRPr="00224579">
              <w:rPr>
                <w:rFonts w:cstheme="minorHAnsi"/>
                <w:b/>
                <w:bCs/>
                <w:lang w:val="sk-SK"/>
              </w:rPr>
              <w:t>Dočasne ho nahrádza znenie z Pravidiel VK na rok 2023:</w:t>
            </w:r>
          </w:p>
          <w:p w14:paraId="53696CB7" w14:textId="77777777" w:rsidR="00EC634A" w:rsidRPr="00224579" w:rsidRDefault="00EC634A" w:rsidP="00BF5856">
            <w:pPr>
              <w:cnfStyle w:val="000000000000" w:firstRow="0" w:lastRow="0" w:firstColumn="0" w:lastColumn="0" w:oddVBand="0" w:evenVBand="0" w:oddHBand="0" w:evenHBand="0" w:firstRowFirstColumn="0" w:firstRowLastColumn="0" w:lastRowFirstColumn="0" w:lastRowLastColumn="0"/>
              <w:rPr>
                <w:rFonts w:cstheme="minorHAnsi"/>
                <w:b/>
                <w:bCs/>
                <w:lang w:val="sk-SK"/>
              </w:rPr>
            </w:pPr>
          </w:p>
          <w:p w14:paraId="760C8F32" w14:textId="4F3246F1" w:rsidR="00AC31D4" w:rsidRPr="00224579" w:rsidRDefault="00EC634A" w:rsidP="00EC634A">
            <w:pPr>
              <w:jc w:val="both"/>
              <w:cnfStyle w:val="000000000000" w:firstRow="0" w:lastRow="0" w:firstColumn="0" w:lastColumn="0" w:oddVBand="0" w:evenVBand="0" w:oddHBand="0" w:evenHBand="0" w:firstRowFirstColumn="0" w:firstRowLastColumn="0" w:lastRowFirstColumn="0" w:lastRowLastColumn="0"/>
              <w:rPr>
                <w:rFonts w:cstheme="minorHAnsi"/>
                <w:b/>
                <w:bCs/>
                <w:lang w:val="sk-SK"/>
              </w:rPr>
            </w:pPr>
            <w:r w:rsidRPr="00224579">
              <w:rPr>
                <w:rFonts w:cstheme="minorHAnsi"/>
                <w:lang w:val="sk-SK"/>
              </w:rPr>
              <w:t>Ak Poskytovateľ PpS zníži do vyhlásenia DVK zmluvnú hodnotu disponibility danej PpS z existujúceho platného kontraktu na obdobie, na ktoré je vyhlásené DVK, bude mu umožnené zúčastniť sa tohto DVK na daný typ PpS až v druhom kole vyhodnotenia DVK. Druhé kolo vyhodnotenia DVK sa uskutočňuje len v prípade, že v prvom kole nie je naplnený požadovaný objem príslušnej PpS.</w:t>
            </w:r>
          </w:p>
        </w:tc>
      </w:tr>
      <w:tr w:rsidR="00AC31D4" w:rsidRPr="00224579" w14:paraId="511567CA" w14:textId="77777777" w:rsidTr="007D7204">
        <w:trPr>
          <w:trHeight w:val="300"/>
        </w:trPr>
        <w:tc>
          <w:tcPr>
            <w:cnfStyle w:val="001000000000" w:firstRow="0" w:lastRow="0" w:firstColumn="1" w:lastColumn="0" w:oddVBand="0" w:evenVBand="0" w:oddHBand="0" w:evenHBand="0" w:firstRowFirstColumn="0" w:firstRowLastColumn="0" w:lastRowFirstColumn="0" w:lastRowLastColumn="0"/>
            <w:tcW w:w="6975" w:type="dxa"/>
          </w:tcPr>
          <w:p w14:paraId="7B2664F7" w14:textId="6B8C4F89" w:rsidR="004D1B45" w:rsidRPr="00224579" w:rsidRDefault="004D1B45" w:rsidP="004D1B45">
            <w:pPr>
              <w:rPr>
                <w:rFonts w:cstheme="minorHAnsi"/>
                <w:b w:val="0"/>
                <w:bCs w:val="0"/>
                <w:lang w:val="sk-SK"/>
              </w:rPr>
            </w:pPr>
            <w:r w:rsidRPr="00224579">
              <w:rPr>
                <w:rFonts w:cstheme="minorHAnsi"/>
                <w:lang w:val="sk-SK"/>
              </w:rPr>
              <w:t>V. bod 5.12.</w:t>
            </w:r>
          </w:p>
          <w:p w14:paraId="65ED768C" w14:textId="77777777" w:rsidR="004D1B45" w:rsidRPr="00224579" w:rsidRDefault="004D1B45" w:rsidP="004D1B45">
            <w:pPr>
              <w:rPr>
                <w:rFonts w:cstheme="minorHAnsi"/>
                <w:b w:val="0"/>
                <w:bCs w:val="0"/>
                <w:lang w:val="sk-SK"/>
              </w:rPr>
            </w:pPr>
          </w:p>
          <w:p w14:paraId="622DC3F9" w14:textId="5CAB91DB" w:rsidR="004D1B45" w:rsidRPr="00224579" w:rsidRDefault="00C0001C" w:rsidP="00C0001C">
            <w:pPr>
              <w:jc w:val="both"/>
              <w:rPr>
                <w:rFonts w:cstheme="minorHAnsi"/>
                <w:b w:val="0"/>
                <w:bCs w:val="0"/>
                <w:lang w:val="sk-SK"/>
              </w:rPr>
            </w:pPr>
            <w:r w:rsidRPr="00224579">
              <w:rPr>
                <w:rFonts w:cstheme="minorHAnsi"/>
                <w:b w:val="0"/>
                <w:bCs w:val="0"/>
                <w:lang w:val="sk-SK"/>
              </w:rPr>
              <w:t xml:space="preserve">Ak má Poskytovateľ PpS podanú ponuku do DVK a zároveň na dané obdobie, na ktoré je vyhlásené príslušné DVK, má Poskytovateľ PpS podané zníženie zmluvnej hodnoty disponibility na PpS na ktorú podal ponuku, jeho ponuka na tento typ PpS bude vo vyhodnotení akceptovaná len v prípade, ak poskytovateľ PpS zadá ponukovú cenu nižšiu alebo rovnakú ako je cena zníženého kontraktu v príslušných obchodných hodinách daného dňa, </w:t>
            </w:r>
            <w:r w:rsidRPr="00224579">
              <w:rPr>
                <w:rFonts w:cstheme="minorHAnsi"/>
                <w:b w:val="0"/>
                <w:bCs w:val="0"/>
                <w:lang w:val="sk-SK"/>
              </w:rPr>
              <w:lastRenderedPageBreak/>
              <w:t>na</w:t>
            </w:r>
            <w:r w:rsidR="00D54D79">
              <w:rPr>
                <w:rFonts w:cstheme="minorHAnsi"/>
                <w:b w:val="0"/>
                <w:bCs w:val="0"/>
                <w:lang w:val="sk-SK"/>
              </w:rPr>
              <w:t> </w:t>
            </w:r>
            <w:r w:rsidRPr="00224579">
              <w:rPr>
                <w:rFonts w:cstheme="minorHAnsi"/>
                <w:b w:val="0"/>
                <w:bCs w:val="0"/>
                <w:lang w:val="sk-SK"/>
              </w:rPr>
              <w:t>ktoré bolo podané zníženie zmluvnej hodnoty disponibility. Zároveň Cenová ponuka podaná v hodinách, v ktorých Poskytovateľ zníži zmluvnú hodnotu disponibility danej PpS bude v príslušných hodinách zaradená do druhého kola vyhodnotenia DVK. Druhé kolo vyhodnotenia DVK sa uskutočňuje len v prípade, ak v prvom kole nie je naplnený požadovaný objem príslušnej PpS.</w:t>
            </w:r>
          </w:p>
          <w:p w14:paraId="1EE4609C" w14:textId="77777777" w:rsidR="00AC31D4" w:rsidRPr="00224579" w:rsidRDefault="00AC31D4" w:rsidP="00BF5856">
            <w:pPr>
              <w:rPr>
                <w:rFonts w:cstheme="minorHAnsi"/>
                <w:lang w:val="sk-SK"/>
              </w:rPr>
            </w:pPr>
          </w:p>
        </w:tc>
        <w:tc>
          <w:tcPr>
            <w:tcW w:w="6975" w:type="dxa"/>
          </w:tcPr>
          <w:p w14:paraId="0E9836C6" w14:textId="77777777" w:rsidR="003F56FA" w:rsidRPr="00224579" w:rsidRDefault="003F56FA" w:rsidP="003F56FA">
            <w:pPr>
              <w:cnfStyle w:val="000000000000" w:firstRow="0" w:lastRow="0" w:firstColumn="0" w:lastColumn="0" w:oddVBand="0" w:evenVBand="0" w:oddHBand="0" w:evenHBand="0" w:firstRowFirstColumn="0" w:firstRowLastColumn="0" w:lastRowFirstColumn="0" w:lastRowLastColumn="0"/>
              <w:rPr>
                <w:rFonts w:cstheme="minorHAnsi"/>
                <w:b/>
                <w:bCs/>
                <w:lang w:val="sk-SK"/>
              </w:rPr>
            </w:pPr>
            <w:r w:rsidRPr="00224579">
              <w:rPr>
                <w:rFonts w:cstheme="minorHAnsi"/>
                <w:b/>
                <w:bCs/>
                <w:lang w:val="sk-SK"/>
              </w:rPr>
              <w:lastRenderedPageBreak/>
              <w:t>Dočasne ho nahrádza znenie z Pravidiel VK na rok 2023:</w:t>
            </w:r>
          </w:p>
          <w:p w14:paraId="1EF7F06B" w14:textId="77777777" w:rsidR="003F56FA" w:rsidRPr="00224579" w:rsidRDefault="003F56FA" w:rsidP="003F56FA">
            <w:pPr>
              <w:cnfStyle w:val="000000000000" w:firstRow="0" w:lastRow="0" w:firstColumn="0" w:lastColumn="0" w:oddVBand="0" w:evenVBand="0" w:oddHBand="0" w:evenHBand="0" w:firstRowFirstColumn="0" w:firstRowLastColumn="0" w:lastRowFirstColumn="0" w:lastRowLastColumn="0"/>
              <w:rPr>
                <w:rFonts w:cstheme="minorHAnsi"/>
                <w:b/>
                <w:bCs/>
                <w:lang w:val="sk-SK"/>
              </w:rPr>
            </w:pPr>
          </w:p>
          <w:p w14:paraId="21F1F593" w14:textId="62C9D80F" w:rsidR="007B21FC" w:rsidRDefault="003F56FA" w:rsidP="007B21FC">
            <w:pPr>
              <w:jc w:val="both"/>
              <w:cnfStyle w:val="000000000000" w:firstRow="0" w:lastRow="0" w:firstColumn="0" w:lastColumn="0" w:oddVBand="0" w:evenVBand="0" w:oddHBand="0" w:evenHBand="0" w:firstRowFirstColumn="0" w:firstRowLastColumn="0" w:lastRowFirstColumn="0" w:lastRowLastColumn="0"/>
              <w:rPr>
                <w:rFonts w:cstheme="minorHAnsi"/>
                <w:lang w:val="sk-SK"/>
              </w:rPr>
            </w:pPr>
            <w:r w:rsidRPr="00224579">
              <w:rPr>
                <w:rFonts w:cstheme="minorHAnsi"/>
                <w:lang w:val="sk-SK"/>
              </w:rPr>
              <w:t>Ak má Poskytovateľ PpS podanú ponuku do príslušného DVK a zároveň na daný obchodný deň, na ktorý je vyhlásené príslušné DVK má podané zníženie disponibility na typ PpS, na ktorý má podanú ponuku, jeho ponuka na tento typ PpS bude zaradená až do druhého kola vyhodnotenia DVK. Druhé kolo vyhodnotenia DVK sa uskutočňuje len v prípade, že v prvom kole nie je naplnený požadovaný objem príslušnej PpS.</w:t>
            </w:r>
          </w:p>
          <w:p w14:paraId="51A3FD98" w14:textId="5A3107F9" w:rsidR="00DC2AA0" w:rsidRPr="00224579" w:rsidRDefault="00DC2AA0" w:rsidP="00DC2AA0">
            <w:pPr>
              <w:cnfStyle w:val="000000000000" w:firstRow="0" w:lastRow="0" w:firstColumn="0" w:lastColumn="0" w:oddVBand="0" w:evenVBand="0" w:oddHBand="0" w:evenHBand="0" w:firstRowFirstColumn="0" w:firstRowLastColumn="0" w:lastRowFirstColumn="0" w:lastRowLastColumn="0"/>
              <w:rPr>
                <w:rFonts w:cstheme="minorHAnsi"/>
                <w:b/>
                <w:bCs/>
                <w:lang w:val="sk-SK"/>
              </w:rPr>
            </w:pPr>
            <w:r w:rsidRPr="00224579">
              <w:rPr>
                <w:rFonts w:cstheme="minorHAnsi"/>
                <w:b/>
                <w:bCs/>
                <w:lang w:val="sk-SK"/>
              </w:rPr>
              <w:lastRenderedPageBreak/>
              <w:t>Dočasne</w:t>
            </w:r>
            <w:r w:rsidR="00D54D79">
              <w:rPr>
                <w:rFonts w:cstheme="minorHAnsi"/>
                <w:b/>
                <w:bCs/>
                <w:lang w:val="sk-SK"/>
              </w:rPr>
              <w:t xml:space="preserve"> sa pridáva</w:t>
            </w:r>
            <w:r w:rsidRPr="00224579">
              <w:rPr>
                <w:rFonts w:cstheme="minorHAnsi"/>
                <w:b/>
                <w:bCs/>
                <w:lang w:val="sk-SK"/>
              </w:rPr>
              <w:t> </w:t>
            </w:r>
            <w:r w:rsidR="00D54D79" w:rsidRPr="00D54D79">
              <w:rPr>
                <w:rFonts w:cstheme="minorHAnsi"/>
                <w:b/>
                <w:bCs/>
                <w:lang w:val="sk-SK"/>
              </w:rPr>
              <w:t>bod 5.15.</w:t>
            </w:r>
            <w:r w:rsidRPr="00D54D79">
              <w:rPr>
                <w:rFonts w:cstheme="minorHAnsi"/>
                <w:b/>
                <w:bCs/>
                <w:lang w:val="sk-SK"/>
              </w:rPr>
              <w:t>:</w:t>
            </w:r>
          </w:p>
          <w:p w14:paraId="1B44954D" w14:textId="77777777" w:rsidR="00DC2AA0" w:rsidRPr="00224579" w:rsidRDefault="00DC2AA0" w:rsidP="00DC2AA0">
            <w:pPr>
              <w:cnfStyle w:val="000000000000" w:firstRow="0" w:lastRow="0" w:firstColumn="0" w:lastColumn="0" w:oddVBand="0" w:evenVBand="0" w:oddHBand="0" w:evenHBand="0" w:firstRowFirstColumn="0" w:firstRowLastColumn="0" w:lastRowFirstColumn="0" w:lastRowLastColumn="0"/>
              <w:rPr>
                <w:rFonts w:cstheme="minorHAnsi"/>
                <w:lang w:val="sk-SK"/>
              </w:rPr>
            </w:pPr>
          </w:p>
          <w:p w14:paraId="31205FB9" w14:textId="260BAF9A" w:rsidR="00DC2AA0" w:rsidRPr="00224579" w:rsidRDefault="00C80419" w:rsidP="00DC2AA0">
            <w:pPr>
              <w:cnfStyle w:val="000000000000" w:firstRow="0" w:lastRow="0" w:firstColumn="0" w:lastColumn="0" w:oddVBand="0" w:evenVBand="0" w:oddHBand="0" w:evenHBand="0" w:firstRowFirstColumn="0" w:firstRowLastColumn="0" w:lastRowFirstColumn="0" w:lastRowLastColumn="0"/>
              <w:rPr>
                <w:rFonts w:cstheme="minorHAnsi"/>
                <w:lang w:val="sk-SK"/>
              </w:rPr>
            </w:pPr>
            <w:r w:rsidRPr="00224579">
              <w:rPr>
                <w:rFonts w:cstheme="minorHAnsi"/>
                <w:lang w:val="sk-SK"/>
              </w:rPr>
              <w:t>Ak Poskytovateľ PpS v ponuke do DVK ponúkne v hodine nenulový výkon za nulovú cenu, nebude sa pri vyhodnocovaní pre túto hodinu uplatňovať podmienka podľa bodu 5.1</w:t>
            </w:r>
            <w:r w:rsidR="00055F28">
              <w:rPr>
                <w:rFonts w:cstheme="minorHAnsi"/>
                <w:lang w:val="sk-SK"/>
              </w:rPr>
              <w:t>2</w:t>
            </w:r>
            <w:r w:rsidRPr="00224579">
              <w:rPr>
                <w:rFonts w:cstheme="minorHAnsi"/>
                <w:lang w:val="sk-SK"/>
              </w:rPr>
              <w:t xml:space="preserve"> tejto kap.</w:t>
            </w:r>
          </w:p>
          <w:p w14:paraId="3A5B0681" w14:textId="4A4170D6" w:rsidR="00DC2AA0" w:rsidRPr="00224579" w:rsidRDefault="00DC2AA0" w:rsidP="00BF5856">
            <w:pPr>
              <w:cnfStyle w:val="000000000000" w:firstRow="0" w:lastRow="0" w:firstColumn="0" w:lastColumn="0" w:oddVBand="0" w:evenVBand="0" w:oddHBand="0" w:evenHBand="0" w:firstRowFirstColumn="0" w:firstRowLastColumn="0" w:lastRowFirstColumn="0" w:lastRowLastColumn="0"/>
              <w:rPr>
                <w:rFonts w:cstheme="minorHAnsi"/>
                <w:b/>
                <w:bCs/>
                <w:lang w:val="sk-SK"/>
              </w:rPr>
            </w:pPr>
          </w:p>
        </w:tc>
      </w:tr>
    </w:tbl>
    <w:p w14:paraId="01ACABC1" w14:textId="77777777" w:rsidR="00AC31D4" w:rsidRPr="00224579" w:rsidRDefault="00AC31D4" w:rsidP="093D42C8">
      <w:pPr>
        <w:rPr>
          <w:lang w:val="sk-SK"/>
        </w:rPr>
      </w:pPr>
    </w:p>
    <w:sectPr w:rsidR="00AC31D4" w:rsidRPr="0022457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2673C"/>
    <w:multiLevelType w:val="multilevel"/>
    <w:tmpl w:val="6974F1F0"/>
    <w:lvl w:ilvl="0">
      <w:start w:val="1"/>
      <w:numFmt w:val="decimal"/>
      <w:pStyle w:val="sla"/>
      <w:lvlText w:val="%1."/>
      <w:lvlJc w:val="left"/>
      <w:pPr>
        <w:tabs>
          <w:tab w:val="num" w:pos="360"/>
        </w:tabs>
        <w:ind w:left="360" w:hanging="360"/>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854"/>
        </w:tabs>
        <w:ind w:left="147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2649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057D12"/>
    <w:rsid w:val="00025DA6"/>
    <w:rsid w:val="00055F28"/>
    <w:rsid w:val="00126D0F"/>
    <w:rsid w:val="001A0732"/>
    <w:rsid w:val="001A53EF"/>
    <w:rsid w:val="001B7360"/>
    <w:rsid w:val="00224579"/>
    <w:rsid w:val="00242FC4"/>
    <w:rsid w:val="00264DE3"/>
    <w:rsid w:val="00283520"/>
    <w:rsid w:val="00290FC8"/>
    <w:rsid w:val="002C61CE"/>
    <w:rsid w:val="002F7E49"/>
    <w:rsid w:val="00303C37"/>
    <w:rsid w:val="0032627C"/>
    <w:rsid w:val="003F56FA"/>
    <w:rsid w:val="0040427F"/>
    <w:rsid w:val="00425FD9"/>
    <w:rsid w:val="0044088D"/>
    <w:rsid w:val="004C3060"/>
    <w:rsid w:val="004D1B45"/>
    <w:rsid w:val="00500CA2"/>
    <w:rsid w:val="005A0989"/>
    <w:rsid w:val="005B0EFA"/>
    <w:rsid w:val="005E3514"/>
    <w:rsid w:val="00680540"/>
    <w:rsid w:val="006C5BB2"/>
    <w:rsid w:val="007B21FC"/>
    <w:rsid w:val="007D0D41"/>
    <w:rsid w:val="007D5CA6"/>
    <w:rsid w:val="007D6885"/>
    <w:rsid w:val="007D7204"/>
    <w:rsid w:val="008633F2"/>
    <w:rsid w:val="009B46D5"/>
    <w:rsid w:val="009E7C9C"/>
    <w:rsid w:val="00A058BA"/>
    <w:rsid w:val="00A9344D"/>
    <w:rsid w:val="00AC31D4"/>
    <w:rsid w:val="00B97F14"/>
    <w:rsid w:val="00C0001C"/>
    <w:rsid w:val="00C80419"/>
    <w:rsid w:val="00D26C7E"/>
    <w:rsid w:val="00D543EE"/>
    <w:rsid w:val="00D54D79"/>
    <w:rsid w:val="00DC2AA0"/>
    <w:rsid w:val="00DC797C"/>
    <w:rsid w:val="00DD173E"/>
    <w:rsid w:val="00E15C22"/>
    <w:rsid w:val="00EC634A"/>
    <w:rsid w:val="00F6478F"/>
    <w:rsid w:val="00FD5865"/>
    <w:rsid w:val="05057D12"/>
    <w:rsid w:val="08B0FC8F"/>
    <w:rsid w:val="093D42C8"/>
    <w:rsid w:val="16029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7D12"/>
  <w15:chartTrackingRefBased/>
  <w15:docId w15:val="{EF5D3908-6897-4B30-9ABF-429D5ABC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ukasmriekou4zvraznenie6">
    <w:name w:val="Grid Table 4 Accent 6"/>
    <w:basedOn w:val="Normlnatabuka"/>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la">
    <w:name w:val="Čísla"/>
    <w:basedOn w:val="Normlny"/>
    <w:rsid w:val="003F56FA"/>
    <w:pPr>
      <w:numPr>
        <w:numId w:val="1"/>
      </w:num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szCs w:val="20"/>
      <w:lang w:val="cs-CZ" w:eastAsia="cs-CZ"/>
    </w:rPr>
  </w:style>
  <w:style w:type="paragraph" w:styleId="Nzov">
    <w:name w:val="Title"/>
    <w:basedOn w:val="Normlny"/>
    <w:next w:val="Normlny"/>
    <w:link w:val="NzovChar"/>
    <w:uiPriority w:val="10"/>
    <w:qFormat/>
    <w:rsid w:val="00F6478F"/>
    <w:pPr>
      <w:spacing w:after="0" w:line="240" w:lineRule="auto"/>
      <w:contextualSpacing/>
      <w:jc w:val="center"/>
    </w:pPr>
    <w:rPr>
      <w:rFonts w:asciiTheme="majorHAnsi" w:eastAsiaTheme="majorEastAsia" w:hAnsiTheme="majorHAnsi" w:cstheme="majorBidi"/>
      <w:spacing w:val="-10"/>
      <w:kern w:val="28"/>
      <w:sz w:val="32"/>
      <w:szCs w:val="32"/>
    </w:rPr>
  </w:style>
  <w:style w:type="character" w:customStyle="1" w:styleId="NzovChar">
    <w:name w:val="Názov Char"/>
    <w:basedOn w:val="Predvolenpsmoodseku"/>
    <w:link w:val="Nzov"/>
    <w:uiPriority w:val="10"/>
    <w:rsid w:val="00F6478F"/>
    <w:rPr>
      <w:rFonts w:asciiTheme="majorHAnsi" w:eastAsiaTheme="majorEastAsia" w:hAnsiTheme="majorHAnsi" w:cstheme="majorBidi"/>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ab6124-2aa8-41e4-a0fa-c8e94f8d2c6f" xsi:nil="true"/>
    <lcf76f155ced4ddcb4097134ff3c332f xmlns="c1635548-6608-4027-9667-40d4354ecf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62A5DF108917458E53E71F14AD96F0" ma:contentTypeVersion="13" ma:contentTypeDescription="Umožňuje vytvoriť nový dokument." ma:contentTypeScope="" ma:versionID="3995b5770fb74aaf6f8b08273bc2585d">
  <xsd:schema xmlns:xsd="http://www.w3.org/2001/XMLSchema" xmlns:xs="http://www.w3.org/2001/XMLSchema" xmlns:p="http://schemas.microsoft.com/office/2006/metadata/properties" xmlns:ns2="c1635548-6608-4027-9667-40d4354ecf4f" xmlns:ns3="b4ab6124-2aa8-41e4-a0fa-c8e94f8d2c6f" targetNamespace="http://schemas.microsoft.com/office/2006/metadata/properties" ma:root="true" ma:fieldsID="07f7fb4acb43f5e2bf51457628bdb42b" ns2:_="" ns3:_="">
    <xsd:import namespace="c1635548-6608-4027-9667-40d4354ecf4f"/>
    <xsd:import namespace="b4ab6124-2aa8-41e4-a0fa-c8e94f8d2c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35548-6608-4027-9667-40d4354ec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38c0a6d1-08ca-4275-889c-b5be8cc0ce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b6124-2aa8-41e4-a0fa-c8e94f8d2c6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4ecd91fc-d940-4202-8daf-1c9d4512c43c}" ma:internalName="TaxCatchAll" ma:showField="CatchAllData" ma:web="b4ab6124-2aa8-41e4-a0fa-c8e94f8d2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BC39C-DA57-4DBC-9457-C1693E30A015}">
  <ds:schemaRefs>
    <ds:schemaRef ds:uri="http://schemas.microsoft.com/office/2006/metadata/properties"/>
    <ds:schemaRef ds:uri="http://schemas.microsoft.com/office/infopath/2007/PartnerControls"/>
    <ds:schemaRef ds:uri="b4ab6124-2aa8-41e4-a0fa-c8e94f8d2c6f"/>
    <ds:schemaRef ds:uri="c1635548-6608-4027-9667-40d4354ecf4f"/>
  </ds:schemaRefs>
</ds:datastoreItem>
</file>

<file path=customXml/itemProps2.xml><?xml version="1.0" encoding="utf-8"?>
<ds:datastoreItem xmlns:ds="http://schemas.openxmlformats.org/officeDocument/2006/customXml" ds:itemID="{8B7673A2-8D01-4365-8FF0-33672E48F1DA}">
  <ds:schemaRefs>
    <ds:schemaRef ds:uri="http://schemas.microsoft.com/sharepoint/v3/contenttype/forms"/>
  </ds:schemaRefs>
</ds:datastoreItem>
</file>

<file path=customXml/itemProps3.xml><?xml version="1.0" encoding="utf-8"?>
<ds:datastoreItem xmlns:ds="http://schemas.openxmlformats.org/officeDocument/2006/customXml" ds:itemID="{66C74947-24E3-49AC-905C-2B0BBB09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35548-6608-4027-9667-40d4354ecf4f"/>
    <ds:schemaRef ds:uri="b4ab6124-2aa8-41e4-a0fa-c8e94f8d2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Šulc Igor</dc:creator>
  <cp:keywords/>
  <dc:description/>
  <cp:lastModifiedBy>Korčak Štefan</cp:lastModifiedBy>
  <cp:revision>2</cp:revision>
  <dcterms:created xsi:type="dcterms:W3CDTF">2023-12-20T09:52:00Z</dcterms:created>
  <dcterms:modified xsi:type="dcterms:W3CDTF">2023-12-20T09:52:00Z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0x0101007D62A5DF108917458E53E71F14AD96F0</vt:lpwstr>
  </property>
  <property fmtid="{D5CDD505-2E9C-101B-9397-08002B2CF9AE}" pid="3" name="MediaServiceImageTags">
    <vt:lpwstr/>
  </property>
</Properties>
</file>