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080F" w14:textId="57FCD702" w:rsidR="007755BD" w:rsidRPr="00936DFD" w:rsidRDefault="007D6142" w:rsidP="00936DFD">
      <w:pPr>
        <w:jc w:val="center"/>
        <w:rPr>
          <w:rFonts w:ascii="Arial" w:hAnsi="Arial" w:cs="Arial"/>
          <w:b/>
          <w:sz w:val="24"/>
          <w:szCs w:val="24"/>
        </w:rPr>
      </w:pPr>
      <w:r>
        <w:rPr>
          <w:rFonts w:ascii="Arial" w:hAnsi="Arial" w:cs="Arial"/>
          <w:b/>
          <w:sz w:val="24"/>
          <w:szCs w:val="24"/>
        </w:rPr>
        <w:t xml:space="preserve">Vyhodnotenie </w:t>
      </w:r>
      <w:r w:rsidR="006B6004" w:rsidRPr="0097728F">
        <w:rPr>
          <w:rFonts w:ascii="Arial" w:hAnsi="Arial" w:cs="Arial"/>
          <w:b/>
          <w:sz w:val="24"/>
          <w:szCs w:val="24"/>
        </w:rPr>
        <w:t>pripomienok</w:t>
      </w:r>
      <w:r w:rsidR="00C82D04" w:rsidRPr="0097728F">
        <w:rPr>
          <w:rFonts w:ascii="Arial" w:hAnsi="Arial" w:cs="Arial"/>
          <w:b/>
          <w:sz w:val="24"/>
          <w:szCs w:val="24"/>
        </w:rPr>
        <w:t xml:space="preserve"> </w:t>
      </w:r>
      <w:r w:rsidR="003A6102" w:rsidRPr="0097728F">
        <w:rPr>
          <w:rFonts w:ascii="Arial" w:hAnsi="Arial" w:cs="Arial"/>
          <w:b/>
          <w:sz w:val="24"/>
          <w:szCs w:val="24"/>
        </w:rPr>
        <w:t>z</w:t>
      </w:r>
      <w:r w:rsidR="00145189" w:rsidRPr="0097728F">
        <w:rPr>
          <w:rFonts w:ascii="Arial" w:hAnsi="Arial" w:cs="Arial"/>
          <w:b/>
          <w:sz w:val="24"/>
          <w:szCs w:val="24"/>
          <w:lang w:bidi="hi-IN"/>
        </w:rPr>
        <w:t> verejnej konzultácie</w:t>
      </w:r>
      <w:r w:rsidRPr="007D6142">
        <w:rPr>
          <w:rFonts w:ascii="Arial" w:hAnsi="Arial" w:cs="Arial"/>
          <w:b/>
          <w:sz w:val="24"/>
          <w:szCs w:val="24"/>
        </w:rPr>
        <w:t xml:space="preserve"> </w:t>
      </w:r>
    </w:p>
    <w:tbl>
      <w:tblPr>
        <w:tblStyle w:val="Mriekatabuky"/>
        <w:tblW w:w="13706" w:type="dxa"/>
        <w:tblInd w:w="5" w:type="dxa"/>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Layout w:type="fixed"/>
        <w:tblLook w:val="04A0" w:firstRow="1" w:lastRow="0" w:firstColumn="1" w:lastColumn="0" w:noHBand="0" w:noVBand="1"/>
      </w:tblPr>
      <w:tblGrid>
        <w:gridCol w:w="938"/>
        <w:gridCol w:w="6003"/>
        <w:gridCol w:w="2126"/>
        <w:gridCol w:w="2552"/>
        <w:gridCol w:w="2087"/>
      </w:tblGrid>
      <w:tr w:rsidR="008338EB" w:rsidRPr="0027105B" w14:paraId="23B168F5" w14:textId="77777777" w:rsidTr="00BE73A5">
        <w:trPr>
          <w:trHeight w:val="402"/>
        </w:trPr>
        <w:tc>
          <w:tcPr>
            <w:tcW w:w="13706" w:type="dxa"/>
            <w:gridSpan w:val="5"/>
            <w:tcBorders>
              <w:top w:val="nil"/>
              <w:left w:val="nil"/>
              <w:bottom w:val="single" w:sz="4" w:space="0" w:color="806000" w:themeColor="accent4" w:themeShade="80"/>
              <w:right w:val="nil"/>
            </w:tcBorders>
            <w:shd w:val="clear" w:color="auto" w:fill="FFFFFF" w:themeFill="background1"/>
            <w:vAlign w:val="center"/>
          </w:tcPr>
          <w:p w14:paraId="736FD0FD" w14:textId="1B1185CA" w:rsidR="008338EB" w:rsidRPr="004A7ED8" w:rsidRDefault="008338EB" w:rsidP="007B5A03">
            <w:pPr>
              <w:rPr>
                <w:rFonts w:ascii="Arial" w:hAnsi="Arial" w:cs="Arial"/>
                <w:lang w:bidi="hi-IN"/>
              </w:rPr>
            </w:pPr>
            <w:r>
              <w:rPr>
                <w:rFonts w:ascii="Arial" w:hAnsi="Arial" w:cs="Arial"/>
                <w:sz w:val="24"/>
                <w:szCs w:val="24"/>
              </w:rPr>
              <w:t>Zdôvodnenie zapracovania</w:t>
            </w:r>
            <w:r w:rsidR="00844268">
              <w:rPr>
                <w:rFonts w:ascii="Arial" w:hAnsi="Arial" w:cs="Arial"/>
                <w:sz w:val="24"/>
                <w:szCs w:val="24"/>
              </w:rPr>
              <w:t xml:space="preserve"> </w:t>
            </w:r>
            <w:r>
              <w:rPr>
                <w:rFonts w:ascii="Arial" w:hAnsi="Arial" w:cs="Arial"/>
                <w:sz w:val="24"/>
                <w:szCs w:val="24"/>
              </w:rPr>
              <w:t>/</w:t>
            </w:r>
            <w:r w:rsidR="00844268">
              <w:rPr>
                <w:rFonts w:ascii="Arial" w:hAnsi="Arial" w:cs="Arial"/>
                <w:sz w:val="24"/>
                <w:szCs w:val="24"/>
              </w:rPr>
              <w:t xml:space="preserve"> </w:t>
            </w:r>
            <w:r>
              <w:rPr>
                <w:rFonts w:ascii="Arial" w:hAnsi="Arial" w:cs="Arial"/>
                <w:sz w:val="24"/>
                <w:szCs w:val="24"/>
              </w:rPr>
              <w:t>zamietnutia pripomienok</w:t>
            </w:r>
            <w:r w:rsidRPr="0027105B">
              <w:rPr>
                <w:rFonts w:ascii="Arial" w:hAnsi="Arial" w:cs="Arial"/>
                <w:sz w:val="24"/>
                <w:szCs w:val="24"/>
              </w:rPr>
              <w:t xml:space="preserve"> </w:t>
            </w:r>
            <w:r>
              <w:rPr>
                <w:rFonts w:ascii="Arial" w:hAnsi="Arial" w:cs="Arial"/>
                <w:sz w:val="24"/>
                <w:szCs w:val="24"/>
              </w:rPr>
              <w:t>z</w:t>
            </w:r>
            <w:r w:rsidRPr="002A34D7">
              <w:rPr>
                <w:rFonts w:ascii="Arial" w:hAnsi="Arial" w:cs="Arial"/>
                <w:sz w:val="24"/>
                <w:szCs w:val="24"/>
                <w:lang w:bidi="hi-IN"/>
              </w:rPr>
              <w:t xml:space="preserve"> verejnej konzultácie k</w:t>
            </w:r>
            <w:r w:rsidR="00D20C1B">
              <w:rPr>
                <w:rFonts w:ascii="Arial" w:hAnsi="Arial" w:cs="Arial"/>
                <w:sz w:val="24"/>
                <w:szCs w:val="24"/>
                <w:lang w:bidi="hi-IN"/>
              </w:rPr>
              <w:t xml:space="preserve"> dokumentu </w:t>
            </w:r>
            <w:r w:rsidR="00D20C1B" w:rsidRPr="00D20C1B">
              <w:rPr>
                <w:rFonts w:ascii="Arial" w:hAnsi="Arial" w:cs="Arial"/>
                <w:i/>
                <w:iCs/>
                <w:sz w:val="24"/>
                <w:szCs w:val="24"/>
                <w:lang w:bidi="hi-IN"/>
              </w:rPr>
              <w:t>„</w:t>
            </w:r>
            <w:r w:rsidR="00AD7573" w:rsidRPr="00AD7573">
              <w:rPr>
                <w:rFonts w:ascii="Arial" w:hAnsi="Arial" w:cs="Arial"/>
                <w:i/>
                <w:iCs/>
                <w:sz w:val="24"/>
                <w:szCs w:val="24"/>
                <w:lang w:bidi="hi-IN"/>
              </w:rPr>
              <w:t>Scenár</w:t>
            </w:r>
            <w:r w:rsidR="00AD7573">
              <w:rPr>
                <w:rFonts w:ascii="Arial" w:hAnsi="Arial" w:cs="Arial"/>
                <w:i/>
                <w:iCs/>
                <w:sz w:val="24"/>
                <w:szCs w:val="24"/>
                <w:lang w:bidi="hi-IN"/>
              </w:rPr>
              <w:t>e</w:t>
            </w:r>
            <w:r w:rsidR="00844268">
              <w:rPr>
                <w:rFonts w:ascii="Arial" w:hAnsi="Arial" w:cs="Arial"/>
                <w:i/>
                <w:iCs/>
                <w:sz w:val="24"/>
                <w:szCs w:val="24"/>
                <w:lang w:bidi="hi-IN"/>
              </w:rPr>
              <w:t xml:space="preserve"> </w:t>
            </w:r>
            <w:r w:rsidR="001E0CCC">
              <w:rPr>
                <w:rFonts w:ascii="Arial" w:hAnsi="Arial" w:cs="Arial"/>
                <w:i/>
                <w:iCs/>
                <w:sz w:val="24"/>
                <w:szCs w:val="24"/>
                <w:lang w:bidi="hi-IN"/>
              </w:rPr>
              <w:t xml:space="preserve">a varianty </w:t>
            </w:r>
            <w:r w:rsidR="00AD7573" w:rsidRPr="00AD7573">
              <w:rPr>
                <w:rFonts w:ascii="Arial" w:hAnsi="Arial" w:cs="Arial"/>
                <w:i/>
                <w:iCs/>
                <w:sz w:val="24"/>
                <w:szCs w:val="24"/>
                <w:lang w:bidi="hi-IN"/>
              </w:rPr>
              <w:t>pre Desaťročný plán rozvoja prenosovej sústavy na roky 2026 až 2035</w:t>
            </w:r>
            <w:r w:rsidR="00D20C1B" w:rsidRPr="00D20C1B">
              <w:rPr>
                <w:rFonts w:ascii="Arial" w:hAnsi="Arial" w:cs="Arial"/>
                <w:i/>
                <w:iCs/>
                <w:sz w:val="24"/>
                <w:szCs w:val="24"/>
                <w:lang w:bidi="hi-IN"/>
              </w:rPr>
              <w:t>“</w:t>
            </w:r>
          </w:p>
        </w:tc>
      </w:tr>
      <w:tr w:rsidR="00844268" w:rsidRPr="0027105B" w14:paraId="10AD3E5E" w14:textId="77777777" w:rsidTr="00936DFD">
        <w:trPr>
          <w:trHeight w:val="402"/>
        </w:trPr>
        <w:tc>
          <w:tcPr>
            <w:tcW w:w="6941" w:type="dxa"/>
            <w:gridSpan w:val="2"/>
            <w:tc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tcBorders>
            <w:shd w:val="clear" w:color="auto" w:fill="F2F2F2" w:themeFill="background1" w:themeFillShade="F2"/>
            <w:vAlign w:val="center"/>
          </w:tcPr>
          <w:p w14:paraId="404C23B2" w14:textId="0EF44FB1" w:rsidR="00844268" w:rsidRPr="004A7ED8" w:rsidRDefault="00844268" w:rsidP="004367C1">
            <w:pPr>
              <w:rPr>
                <w:rFonts w:ascii="Arial" w:hAnsi="Arial" w:cs="Arial"/>
                <w:b/>
                <w:lang w:bidi="hi-IN"/>
              </w:rPr>
            </w:pPr>
            <w:r w:rsidRPr="004A7ED8">
              <w:rPr>
                <w:rFonts w:ascii="Arial" w:hAnsi="Arial" w:cs="Arial"/>
                <w:b/>
                <w:lang w:bidi="hi-IN"/>
              </w:rPr>
              <w:t>Informácie o pripomienkujúcom:</w:t>
            </w:r>
          </w:p>
        </w:tc>
        <w:tc>
          <w:tcPr>
            <w:tcW w:w="6765" w:type="dxa"/>
            <w:gridSpan w:val="3"/>
            <w:tc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tcBorders>
            <w:shd w:val="clear" w:color="auto" w:fill="auto"/>
            <w:vAlign w:val="center"/>
          </w:tcPr>
          <w:p w14:paraId="35F4F023" w14:textId="51AA794A" w:rsidR="00844268" w:rsidRPr="00844268" w:rsidRDefault="00936DFD" w:rsidP="004367C1">
            <w:pPr>
              <w:rPr>
                <w:rFonts w:ascii="Arial" w:hAnsi="Arial" w:cs="Arial"/>
                <w:i/>
                <w:iCs/>
                <w:highlight w:val="yellow"/>
                <w:lang w:bidi="hi-IN"/>
              </w:rPr>
            </w:pPr>
            <w:r>
              <w:rPr>
                <w:rFonts w:ascii="Arial" w:hAnsi="Arial" w:cs="Arial"/>
                <w:i/>
                <w:iCs/>
                <w:sz w:val="24"/>
              </w:rPr>
              <w:t>OFZ, a.s.</w:t>
            </w:r>
          </w:p>
        </w:tc>
      </w:tr>
      <w:tr w:rsidR="00D53D3B" w:rsidRPr="0027105B" w14:paraId="0DE58A7B" w14:textId="77777777" w:rsidTr="00876DFC">
        <w:trPr>
          <w:trHeight w:val="1146"/>
        </w:trPr>
        <w:tc>
          <w:tcPr>
            <w:tcW w:w="938" w:type="dxa"/>
            <w:tcBorders>
              <w:top w:val="single" w:sz="4" w:space="0" w:color="806000" w:themeColor="accent4" w:themeShade="80"/>
            </w:tcBorders>
            <w:shd w:val="clear" w:color="auto" w:fill="538135" w:themeFill="accent6" w:themeFillShade="BF"/>
            <w:vAlign w:val="center"/>
          </w:tcPr>
          <w:p w14:paraId="1A12CA9D" w14:textId="79747715" w:rsidR="00C82D04" w:rsidRPr="0027105B" w:rsidRDefault="007B5A03" w:rsidP="007B5A03">
            <w:pPr>
              <w:rPr>
                <w:rFonts w:ascii="Arial" w:hAnsi="Arial" w:cs="Arial"/>
                <w:b/>
                <w:color w:val="FFFFFF" w:themeColor="background1"/>
                <w:lang w:bidi="hi-IN"/>
              </w:rPr>
            </w:pPr>
            <w:r>
              <w:rPr>
                <w:rFonts w:ascii="Arial" w:hAnsi="Arial" w:cs="Arial"/>
                <w:b/>
                <w:color w:val="FFFFFF" w:themeColor="background1"/>
                <w:lang w:bidi="hi-IN"/>
              </w:rPr>
              <w:t xml:space="preserve">Čl. </w:t>
            </w:r>
            <w:r w:rsidR="00C82D04" w:rsidRPr="0027105B">
              <w:rPr>
                <w:rFonts w:ascii="Arial" w:hAnsi="Arial" w:cs="Arial"/>
                <w:b/>
                <w:color w:val="FFFFFF" w:themeColor="background1"/>
                <w:lang w:bidi="hi-IN"/>
              </w:rPr>
              <w:t>Ods. (písm.)</w:t>
            </w:r>
          </w:p>
        </w:tc>
        <w:tc>
          <w:tcPr>
            <w:tcW w:w="6003" w:type="dxa"/>
            <w:tcBorders>
              <w:top w:val="single" w:sz="4" w:space="0" w:color="806000" w:themeColor="accent4" w:themeShade="80"/>
            </w:tcBorders>
            <w:shd w:val="clear" w:color="auto" w:fill="538135" w:themeFill="accent6" w:themeFillShade="BF"/>
            <w:vAlign w:val="center"/>
          </w:tcPr>
          <w:p w14:paraId="5DF3A9D9" w14:textId="1795A5DA" w:rsidR="00C82D04" w:rsidRPr="0027105B" w:rsidRDefault="00C82D04">
            <w:pPr>
              <w:rPr>
                <w:rFonts w:ascii="Arial" w:hAnsi="Arial" w:cs="Arial"/>
                <w:b/>
                <w:color w:val="FFFFFF" w:themeColor="background1"/>
                <w:lang w:bidi="hi-IN"/>
              </w:rPr>
            </w:pPr>
            <w:r w:rsidRPr="0027105B">
              <w:rPr>
                <w:rFonts w:ascii="Arial" w:hAnsi="Arial" w:cs="Arial"/>
                <w:b/>
                <w:color w:val="FFFFFF" w:themeColor="background1"/>
                <w:lang w:bidi="hi-IN"/>
              </w:rPr>
              <w:t xml:space="preserve">Znenie </w:t>
            </w:r>
            <w:r>
              <w:rPr>
                <w:rFonts w:ascii="Arial" w:hAnsi="Arial" w:cs="Arial"/>
                <w:b/>
                <w:color w:val="FFFFFF" w:themeColor="background1"/>
                <w:lang w:bidi="hi-IN"/>
              </w:rPr>
              <w:t>pripomienky</w:t>
            </w:r>
          </w:p>
        </w:tc>
        <w:tc>
          <w:tcPr>
            <w:tcW w:w="2126" w:type="dxa"/>
            <w:tcBorders>
              <w:top w:val="single" w:sz="4" w:space="0" w:color="806000" w:themeColor="accent4" w:themeShade="80"/>
            </w:tcBorders>
            <w:shd w:val="clear" w:color="auto" w:fill="538135" w:themeFill="accent6" w:themeFillShade="BF"/>
            <w:vAlign w:val="center"/>
          </w:tcPr>
          <w:p w14:paraId="67C7C83D" w14:textId="080B889A" w:rsidR="00C82D04" w:rsidRPr="0027105B" w:rsidRDefault="00C82D04">
            <w:pPr>
              <w:rPr>
                <w:rFonts w:ascii="Arial" w:hAnsi="Arial" w:cs="Arial"/>
                <w:b/>
                <w:color w:val="FFFFFF" w:themeColor="background1"/>
                <w:lang w:bidi="hi-IN"/>
              </w:rPr>
            </w:pPr>
            <w:r>
              <w:rPr>
                <w:rFonts w:ascii="Arial" w:hAnsi="Arial" w:cs="Arial"/>
                <w:b/>
                <w:color w:val="FFFFFF" w:themeColor="background1"/>
                <w:lang w:bidi="hi-IN"/>
              </w:rPr>
              <w:t>Odôvodnenie pripomienky</w:t>
            </w:r>
          </w:p>
        </w:tc>
        <w:tc>
          <w:tcPr>
            <w:tcW w:w="2552" w:type="dxa"/>
            <w:tcBorders>
              <w:top w:val="single" w:sz="4" w:space="0" w:color="806000" w:themeColor="accent4" w:themeShade="80"/>
            </w:tcBorders>
            <w:shd w:val="clear" w:color="auto" w:fill="538135" w:themeFill="accent6" w:themeFillShade="BF"/>
            <w:vAlign w:val="center"/>
          </w:tcPr>
          <w:p w14:paraId="7659C744" w14:textId="3A151CF8" w:rsidR="00C82D04" w:rsidRPr="0027105B" w:rsidRDefault="00C82D04">
            <w:pPr>
              <w:rPr>
                <w:rFonts w:ascii="Arial" w:hAnsi="Arial" w:cs="Arial"/>
                <w:b/>
                <w:color w:val="FFFFFF" w:themeColor="background1"/>
                <w:lang w:bidi="hi-IN"/>
              </w:rPr>
            </w:pPr>
            <w:r>
              <w:rPr>
                <w:rFonts w:ascii="Arial" w:hAnsi="Arial" w:cs="Arial"/>
                <w:b/>
                <w:color w:val="FFFFFF" w:themeColor="background1"/>
                <w:lang w:bidi="hi-IN"/>
              </w:rPr>
              <w:t>Odpoveď SEPS</w:t>
            </w:r>
          </w:p>
        </w:tc>
        <w:tc>
          <w:tcPr>
            <w:tcW w:w="2087" w:type="dxa"/>
            <w:tcBorders>
              <w:top w:val="single" w:sz="4" w:space="0" w:color="806000" w:themeColor="accent4" w:themeShade="80"/>
            </w:tcBorders>
            <w:shd w:val="clear" w:color="auto" w:fill="538135" w:themeFill="accent6" w:themeFillShade="BF"/>
            <w:vAlign w:val="center"/>
          </w:tcPr>
          <w:p w14:paraId="6D3E6640" w14:textId="2DD573EE" w:rsidR="00C82D04" w:rsidRPr="0027105B" w:rsidRDefault="00C82D04">
            <w:pPr>
              <w:rPr>
                <w:rFonts w:ascii="Arial" w:hAnsi="Arial" w:cs="Arial"/>
                <w:b/>
                <w:color w:val="FFFFFF" w:themeColor="background1"/>
                <w:lang w:bidi="hi-IN"/>
              </w:rPr>
            </w:pPr>
            <w:r w:rsidRPr="00C82D04">
              <w:rPr>
                <w:rFonts w:ascii="Arial" w:hAnsi="Arial" w:cs="Arial"/>
                <w:b/>
                <w:color w:val="FFFFFF" w:themeColor="background1"/>
                <w:lang w:bidi="hi-IN"/>
              </w:rPr>
              <w:t>Zapracovanie do návrhu podmienok</w:t>
            </w:r>
          </w:p>
        </w:tc>
      </w:tr>
      <w:tr w:rsidR="00192F9A" w:rsidRPr="0027105B" w14:paraId="4E8AFC7B" w14:textId="77777777" w:rsidTr="00876DFC">
        <w:tc>
          <w:tcPr>
            <w:tcW w:w="938" w:type="dxa"/>
          </w:tcPr>
          <w:p w14:paraId="6BC94951" w14:textId="37754B9D" w:rsidR="00192F9A" w:rsidRPr="004A7ED8" w:rsidRDefault="00936DFD" w:rsidP="007B5A03">
            <w:pPr>
              <w:jc w:val="center"/>
              <w:rPr>
                <w:rFonts w:ascii="Arial" w:hAnsi="Arial" w:cs="Arial"/>
                <w:b/>
                <w:sz w:val="20"/>
                <w:szCs w:val="20"/>
                <w:lang w:bidi="hi-IN"/>
              </w:rPr>
            </w:pPr>
            <w:r>
              <w:rPr>
                <w:rFonts w:ascii="Arial" w:hAnsi="Arial" w:cs="Arial"/>
                <w:b/>
                <w:sz w:val="20"/>
                <w:szCs w:val="20"/>
                <w:lang w:bidi="hi-IN"/>
              </w:rPr>
              <w:t>1.</w:t>
            </w:r>
          </w:p>
        </w:tc>
        <w:tc>
          <w:tcPr>
            <w:tcW w:w="6003" w:type="dxa"/>
          </w:tcPr>
          <w:p w14:paraId="65ED865E" w14:textId="04C58EA4" w:rsidR="00936DFD" w:rsidRDefault="00936DFD" w:rsidP="004367C1">
            <w:pPr>
              <w:rPr>
                <w:rFonts w:ascii="Arial" w:hAnsi="Arial" w:cs="Arial"/>
                <w:i/>
                <w:sz w:val="20"/>
                <w:szCs w:val="20"/>
                <w:lang w:bidi="hi-IN"/>
              </w:rPr>
            </w:pPr>
            <w:r>
              <w:rPr>
                <w:rFonts w:ascii="Arial" w:hAnsi="Arial" w:cs="Arial"/>
                <w:i/>
                <w:sz w:val="20"/>
                <w:szCs w:val="20"/>
                <w:lang w:bidi="hi-IN"/>
              </w:rPr>
              <w:t>Doplnený text v predposlednom odstavci:</w:t>
            </w:r>
          </w:p>
          <w:p w14:paraId="240E89D6" w14:textId="02432BA2" w:rsidR="00192F9A" w:rsidRPr="007B5A03" w:rsidRDefault="00936DFD" w:rsidP="004367C1">
            <w:pPr>
              <w:rPr>
                <w:rFonts w:ascii="Arial" w:hAnsi="Arial" w:cs="Arial"/>
                <w:i/>
                <w:sz w:val="20"/>
                <w:szCs w:val="20"/>
                <w:lang w:bidi="hi-IN"/>
              </w:rPr>
            </w:pPr>
            <w:r w:rsidRPr="00936DFD">
              <w:rPr>
                <w:rFonts w:ascii="Arial" w:hAnsi="Arial" w:cs="Arial"/>
                <w:i/>
                <w:sz w:val="20"/>
                <w:szCs w:val="20"/>
                <w:lang w:bidi="hi-IN"/>
              </w:rPr>
              <w:t xml:space="preserve">Sieťové výpočty budú analyzovať vplyv jednotlivých investičných zámerov na PS, zamerané na posilnenie PS. Ide o nové vnútroštátne a medzištátne vedenia, zdvojovanie existujúcich vedení, prechod elektrických staníc do diaľkového riadenia a zvýšenie transformačných kapacít PS/DS, ktorých hlavným zámerom je zvýšenie spoľahlivosti a bezpečnosti prevádzky PS. Pri týchto investičných projektoch bude posúdený ich vplyv na medzištátne prenosové kapacity. Na základe výsledkov sieťových výpočtov budú vytvorené návrhy na opatrenia, ktorých úlohou bude riešenie potenciálnych problémov a úzkych miest v sústave. </w:t>
            </w:r>
            <w:r w:rsidRPr="00936DFD">
              <w:rPr>
                <w:rFonts w:ascii="Arial" w:hAnsi="Arial" w:cs="Arial"/>
                <w:i/>
                <w:color w:val="FF0000"/>
                <w:sz w:val="20"/>
                <w:szCs w:val="20"/>
                <w:lang w:bidi="hi-IN"/>
              </w:rPr>
              <w:t>Pri realizácii investičných zámerov týkajúcich sa prevádzkovania 220 kV vedení sa bude pristupovať tak, aby zásadným spôsobom neovplyvnili odberateľov priamo pripojených do PS.</w:t>
            </w:r>
            <w:r w:rsidRPr="00936DFD">
              <w:rPr>
                <w:rFonts w:ascii="Arial" w:hAnsi="Arial" w:cs="Arial"/>
                <w:i/>
                <w:sz w:val="20"/>
                <w:szCs w:val="20"/>
                <w:lang w:bidi="hi-IN"/>
              </w:rPr>
              <w:t xml:space="preserve"> Predpokladaná topológia PS pre roky 2029 a 2034 je uvedená v prílohe A a B.</w:t>
            </w:r>
          </w:p>
        </w:tc>
        <w:tc>
          <w:tcPr>
            <w:tcW w:w="2126" w:type="dxa"/>
          </w:tcPr>
          <w:p w14:paraId="5CCA8F50" w14:textId="0C5908DE" w:rsidR="00C82D04" w:rsidRPr="004A7ED8" w:rsidRDefault="00B13F36" w:rsidP="000266AA">
            <w:pPr>
              <w:pStyle w:val="Zkladntext"/>
              <w:rPr>
                <w:rFonts w:ascii="Arial" w:hAnsi="Arial" w:cs="Arial"/>
                <w:szCs w:val="20"/>
                <w:lang w:bidi="hi-IN"/>
              </w:rPr>
            </w:pPr>
            <w:r>
              <w:rPr>
                <w:rFonts w:ascii="Arial" w:hAnsi="Arial" w:cs="Arial"/>
                <w:szCs w:val="20"/>
                <w:lang w:bidi="hi-IN"/>
              </w:rPr>
              <w:t>neuvedené</w:t>
            </w:r>
          </w:p>
        </w:tc>
        <w:tc>
          <w:tcPr>
            <w:tcW w:w="2552" w:type="dxa"/>
          </w:tcPr>
          <w:p w14:paraId="61E8CF38" w14:textId="7C46C046" w:rsidR="00936DFD" w:rsidRPr="00C3240E" w:rsidRDefault="00936DFD" w:rsidP="00936DFD">
            <w:pPr>
              <w:pStyle w:val="Zkladntext"/>
              <w:rPr>
                <w:rFonts w:ascii="Arial" w:hAnsi="Arial" w:cs="Arial"/>
                <w:szCs w:val="20"/>
              </w:rPr>
            </w:pPr>
            <w:r>
              <w:rPr>
                <w:rFonts w:ascii="Arial" w:hAnsi="Arial" w:cs="Arial"/>
                <w:szCs w:val="20"/>
              </w:rPr>
              <w:t xml:space="preserve">Neakceptované z dôvodu </w:t>
            </w:r>
            <w:r w:rsidRPr="00936DFD">
              <w:rPr>
                <w:rFonts w:ascii="Arial" w:hAnsi="Arial" w:cs="Arial"/>
                <w:szCs w:val="20"/>
              </w:rPr>
              <w:t>nesp</w:t>
            </w:r>
            <w:r>
              <w:rPr>
                <w:rFonts w:ascii="Arial" w:hAnsi="Arial" w:cs="Arial"/>
                <w:szCs w:val="20"/>
              </w:rPr>
              <w:t xml:space="preserve">lnenia </w:t>
            </w:r>
            <w:r w:rsidRPr="00936DFD">
              <w:rPr>
                <w:rFonts w:ascii="Arial" w:hAnsi="Arial" w:cs="Arial"/>
                <w:szCs w:val="20"/>
              </w:rPr>
              <w:t>vyžadovan</w:t>
            </w:r>
            <w:r>
              <w:rPr>
                <w:rFonts w:ascii="Arial" w:hAnsi="Arial" w:cs="Arial"/>
                <w:szCs w:val="20"/>
              </w:rPr>
              <w:t>ých</w:t>
            </w:r>
            <w:r w:rsidRPr="00936DFD">
              <w:rPr>
                <w:rFonts w:ascii="Arial" w:hAnsi="Arial" w:cs="Arial"/>
                <w:szCs w:val="20"/>
              </w:rPr>
              <w:t xml:space="preserve"> náležitosti podľa Pravidiel a podmienok konzultačného procesu</w:t>
            </w:r>
            <w:r w:rsidR="002C6254">
              <w:rPr>
                <w:rFonts w:ascii="Arial" w:hAnsi="Arial" w:cs="Arial"/>
                <w:szCs w:val="20"/>
              </w:rPr>
              <w:t>,</w:t>
            </w:r>
            <w:r w:rsidRPr="00936DFD">
              <w:rPr>
                <w:rFonts w:ascii="Arial" w:hAnsi="Arial" w:cs="Arial"/>
                <w:szCs w:val="20"/>
              </w:rPr>
              <w:t xml:space="preserve"> </w:t>
            </w:r>
            <w:r w:rsidR="00B13F36">
              <w:rPr>
                <w:rFonts w:ascii="Arial" w:hAnsi="Arial" w:cs="Arial"/>
                <w:szCs w:val="20"/>
              </w:rPr>
              <w:t>neuvedenia</w:t>
            </w:r>
            <w:r w:rsidRPr="00936DFD">
              <w:rPr>
                <w:rFonts w:ascii="Arial" w:hAnsi="Arial" w:cs="Arial"/>
                <w:szCs w:val="20"/>
              </w:rPr>
              <w:t xml:space="preserve"> odôvodneni</w:t>
            </w:r>
            <w:r>
              <w:rPr>
                <w:rFonts w:ascii="Arial" w:hAnsi="Arial" w:cs="Arial"/>
                <w:szCs w:val="20"/>
              </w:rPr>
              <w:t>a pripomienky</w:t>
            </w:r>
            <w:r w:rsidR="002C6254">
              <w:rPr>
                <w:rFonts w:ascii="Arial" w:hAnsi="Arial" w:cs="Arial"/>
                <w:szCs w:val="20"/>
              </w:rPr>
              <w:t xml:space="preserve"> a nesúvisiacej pripomienky s prístupom k tvorbe scenárov a variantov </w:t>
            </w:r>
            <w:r w:rsidR="00876DFC">
              <w:rPr>
                <w:rFonts w:ascii="Arial" w:hAnsi="Arial" w:cs="Arial"/>
                <w:szCs w:val="20"/>
              </w:rPr>
              <w:t xml:space="preserve">pre Desaťročný plán </w:t>
            </w:r>
            <w:r w:rsidR="002C6254">
              <w:rPr>
                <w:rFonts w:ascii="Arial" w:hAnsi="Arial" w:cs="Arial"/>
                <w:szCs w:val="20"/>
              </w:rPr>
              <w:t>rozvoja PS</w:t>
            </w:r>
            <w:r w:rsidR="00876DFC">
              <w:rPr>
                <w:rFonts w:ascii="Arial" w:hAnsi="Arial" w:cs="Arial"/>
                <w:szCs w:val="20"/>
              </w:rPr>
              <w:t>.</w:t>
            </w:r>
          </w:p>
        </w:tc>
        <w:tc>
          <w:tcPr>
            <w:tcW w:w="2087" w:type="dxa"/>
          </w:tcPr>
          <w:p w14:paraId="3B628B69" w14:textId="5D1DCD75" w:rsidR="00192F9A" w:rsidRPr="00D20C1B" w:rsidRDefault="00936DFD" w:rsidP="008436A2">
            <w:pPr>
              <w:pStyle w:val="Zkladntext"/>
              <w:jc w:val="center"/>
              <w:rPr>
                <w:rFonts w:ascii="Arial" w:hAnsi="Arial" w:cs="Arial"/>
                <w:szCs w:val="20"/>
                <w:highlight w:val="yellow"/>
              </w:rPr>
            </w:pPr>
            <w:r w:rsidRPr="00936DFD">
              <w:rPr>
                <w:rFonts w:ascii="Arial" w:hAnsi="Arial" w:cs="Arial"/>
                <w:szCs w:val="20"/>
              </w:rPr>
              <w:t>NIE</w:t>
            </w:r>
          </w:p>
        </w:tc>
      </w:tr>
    </w:tbl>
    <w:p w14:paraId="1683B68F" w14:textId="2B74D18F" w:rsidR="00493D64" w:rsidRPr="0027105B" w:rsidRDefault="00493D64" w:rsidP="00844268">
      <w:pPr>
        <w:tabs>
          <w:tab w:val="left" w:pos="1598"/>
        </w:tabs>
        <w:rPr>
          <w:rFonts w:ascii="Arial" w:hAnsi="Arial" w:cs="Arial"/>
          <w:sz w:val="24"/>
        </w:rPr>
      </w:pPr>
    </w:p>
    <w:sectPr w:rsidR="00493D64" w:rsidRPr="0027105B" w:rsidSect="004A7ED8">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430A" w14:textId="77777777" w:rsidR="002952CD" w:rsidRDefault="002952CD" w:rsidP="007755BD">
      <w:pPr>
        <w:spacing w:after="0" w:line="240" w:lineRule="auto"/>
      </w:pPr>
      <w:r>
        <w:separator/>
      </w:r>
    </w:p>
  </w:endnote>
  <w:endnote w:type="continuationSeparator" w:id="0">
    <w:p w14:paraId="0389557F" w14:textId="77777777" w:rsidR="002952CD" w:rsidRDefault="002952CD" w:rsidP="0077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AB52" w14:textId="36BD8EE2" w:rsidR="008609E3" w:rsidRDefault="007D6142" w:rsidP="00AD7573">
    <w:pPr>
      <w:pStyle w:val="Pta"/>
      <w:pBdr>
        <w:top w:val="single" w:sz="4" w:space="1" w:color="auto"/>
      </w:pBdr>
      <w:tabs>
        <w:tab w:val="clear" w:pos="4536"/>
        <w:tab w:val="clear" w:pos="9072"/>
        <w:tab w:val="right" w:pos="14028"/>
      </w:tabs>
      <w:jc w:val="both"/>
    </w:pPr>
    <w:r>
      <w:rPr>
        <w:i/>
        <w:sz w:val="20"/>
        <w:szCs w:val="20"/>
      </w:rPr>
      <w:t xml:space="preserve">Vyhodnotenie pripomienok </w:t>
    </w:r>
    <w:r w:rsidR="00755506" w:rsidRPr="0097728F">
      <w:rPr>
        <w:i/>
        <w:sz w:val="20"/>
        <w:szCs w:val="20"/>
      </w:rPr>
      <w:t>po verejnej konzultácii</w:t>
    </w:r>
    <w:r w:rsidR="00D20C1B">
      <w:tab/>
    </w:r>
    <w:r w:rsidR="00596F6B" w:rsidRPr="006325E1">
      <w:rPr>
        <w:i/>
        <w:sz w:val="20"/>
        <w:szCs w:val="20"/>
      </w:rPr>
      <w:t xml:space="preserve">Strana </w:t>
    </w:r>
    <w:r w:rsidR="00596F6B" w:rsidRPr="006325E1">
      <w:rPr>
        <w:bCs/>
        <w:i/>
        <w:sz w:val="20"/>
        <w:szCs w:val="20"/>
      </w:rPr>
      <w:fldChar w:fldCharType="begin"/>
    </w:r>
    <w:r w:rsidR="00596F6B" w:rsidRPr="006325E1">
      <w:rPr>
        <w:bCs/>
        <w:i/>
        <w:sz w:val="20"/>
        <w:szCs w:val="20"/>
      </w:rPr>
      <w:instrText>PAGE  \* Arabic  \* MERGEFORMAT</w:instrText>
    </w:r>
    <w:r w:rsidR="00596F6B" w:rsidRPr="006325E1">
      <w:rPr>
        <w:bCs/>
        <w:i/>
        <w:sz w:val="20"/>
        <w:szCs w:val="20"/>
      </w:rPr>
      <w:fldChar w:fldCharType="separate"/>
    </w:r>
    <w:r w:rsidR="00C3240E">
      <w:rPr>
        <w:bCs/>
        <w:i/>
        <w:noProof/>
        <w:sz w:val="20"/>
        <w:szCs w:val="20"/>
      </w:rPr>
      <w:t>8</w:t>
    </w:r>
    <w:r w:rsidR="00596F6B" w:rsidRPr="006325E1">
      <w:rPr>
        <w:bCs/>
        <w:i/>
        <w:sz w:val="20"/>
        <w:szCs w:val="20"/>
      </w:rPr>
      <w:fldChar w:fldCharType="end"/>
    </w:r>
    <w:r w:rsidR="00596F6B" w:rsidRPr="006325E1">
      <w:rPr>
        <w:i/>
        <w:sz w:val="20"/>
        <w:szCs w:val="20"/>
      </w:rPr>
      <w:t xml:space="preserve"> z </w:t>
    </w:r>
    <w:r w:rsidR="00596F6B" w:rsidRPr="006325E1">
      <w:rPr>
        <w:bCs/>
        <w:i/>
        <w:sz w:val="20"/>
        <w:szCs w:val="20"/>
      </w:rPr>
      <w:fldChar w:fldCharType="begin"/>
    </w:r>
    <w:r w:rsidR="00596F6B" w:rsidRPr="006325E1">
      <w:rPr>
        <w:bCs/>
        <w:i/>
        <w:sz w:val="20"/>
        <w:szCs w:val="20"/>
      </w:rPr>
      <w:instrText>NUMPAGES  \* Arabic  \* MERGEFORMAT</w:instrText>
    </w:r>
    <w:r w:rsidR="00596F6B" w:rsidRPr="006325E1">
      <w:rPr>
        <w:bCs/>
        <w:i/>
        <w:sz w:val="20"/>
        <w:szCs w:val="20"/>
      </w:rPr>
      <w:fldChar w:fldCharType="separate"/>
    </w:r>
    <w:r w:rsidR="00C3240E">
      <w:rPr>
        <w:bCs/>
        <w:i/>
        <w:noProof/>
        <w:sz w:val="20"/>
        <w:szCs w:val="20"/>
      </w:rPr>
      <w:t>8</w:t>
    </w:r>
    <w:r w:rsidR="00596F6B" w:rsidRPr="006325E1">
      <w:rPr>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649C" w14:textId="77777777" w:rsidR="002952CD" w:rsidRDefault="002952CD" w:rsidP="007755BD">
      <w:pPr>
        <w:spacing w:after="0" w:line="240" w:lineRule="auto"/>
      </w:pPr>
      <w:r>
        <w:separator/>
      </w:r>
    </w:p>
  </w:footnote>
  <w:footnote w:type="continuationSeparator" w:id="0">
    <w:p w14:paraId="1507AF16" w14:textId="77777777" w:rsidR="002952CD" w:rsidRDefault="002952CD" w:rsidP="0077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3740" w14:textId="539D798F" w:rsidR="007755BD" w:rsidRDefault="007D6142">
    <w:pPr>
      <w:pStyle w:val="Hlavika"/>
    </w:pPr>
    <w:r>
      <w:rPr>
        <w:rFonts w:cs="Arial"/>
        <w:noProof/>
        <w:lang w:eastAsia="sk-SK"/>
      </w:rPr>
      <w:drawing>
        <wp:inline distT="0" distB="0" distL="0" distR="0" wp14:anchorId="0617E32F" wp14:editId="5D7342A9">
          <wp:extent cx="1314450" cy="11430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62E"/>
    <w:multiLevelType w:val="hybridMultilevel"/>
    <w:tmpl w:val="DF020F68"/>
    <w:lvl w:ilvl="0" w:tplc="801E8104">
      <w:start w:val="1"/>
      <w:numFmt w:val="lowerLetter"/>
      <w:lvlText w:val="%1)"/>
      <w:lvlJc w:val="left"/>
      <w:pPr>
        <w:ind w:left="720" w:hanging="360"/>
      </w:pPr>
      <w:rPr>
        <w:rFonts w:asciiTheme="minorHAnsi" w:hAnsiTheme="minorHAnsi" w:cstheme="minorHAnsi" w:hint="default"/>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F1559"/>
    <w:multiLevelType w:val="hybridMultilevel"/>
    <w:tmpl w:val="3CF4C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A8740B"/>
    <w:multiLevelType w:val="hybridMultilevel"/>
    <w:tmpl w:val="05969378"/>
    <w:lvl w:ilvl="0" w:tplc="CB32B844">
      <w:start w:val="5"/>
      <w:numFmt w:val="lowerLetter"/>
      <w:lvlText w:val="%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46096E"/>
    <w:multiLevelType w:val="hybridMultilevel"/>
    <w:tmpl w:val="AF086FC2"/>
    <w:lvl w:ilvl="0" w:tplc="041B0017">
      <w:start w:val="1"/>
      <w:numFmt w:val="lowerLetter"/>
      <w:lvlText w:val="%1)"/>
      <w:lvlJc w:val="left"/>
      <w:pPr>
        <w:ind w:left="720" w:hanging="360"/>
      </w:pPr>
    </w:lvl>
    <w:lvl w:ilvl="1" w:tplc="F07435D8">
      <w:start w:val="1"/>
      <w:numFmt w:val="lowerLetter"/>
      <w:lvlText w:val="%2)"/>
      <w:lvlJc w:val="left"/>
      <w:pPr>
        <w:ind w:left="1440" w:hanging="360"/>
      </w:pPr>
      <w:rPr>
        <w:rFonts w:asciiTheme="minorHAnsi" w:eastAsiaTheme="minorHAnsi" w:hAnsiTheme="minorHAnsi" w:cstheme="minorHAnsi"/>
      </w:rPr>
    </w:lvl>
    <w:lvl w:ilvl="2" w:tplc="D200F662">
      <w:start w:val="1"/>
      <w:numFmt w:val="lowerRoman"/>
      <w:lvlText w:val="%3)"/>
      <w:lvlJc w:val="right"/>
      <w:pPr>
        <w:ind w:left="2160" w:hanging="180"/>
      </w:pPr>
      <w:rPr>
        <w:rFonts w:asciiTheme="minorHAnsi" w:eastAsiaTheme="minorHAnsi" w:hAnsiTheme="minorHAnsi" w:cstheme="minorHAnsi"/>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FA6A7E"/>
    <w:multiLevelType w:val="hybridMultilevel"/>
    <w:tmpl w:val="75281096"/>
    <w:lvl w:ilvl="0" w:tplc="CB04E450">
      <w:start w:val="3"/>
      <w:numFmt w:val="lowerLetter"/>
      <w:lvlText w:val="%1)"/>
      <w:lvlJc w:val="left"/>
      <w:pPr>
        <w:ind w:left="720" w:hanging="360"/>
      </w:pPr>
      <w:rPr>
        <w:rFonts w:asciiTheme="minorHAnsi" w:hAnsiTheme="minorHAnsi" w:cstheme="minorHAns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515D36"/>
    <w:multiLevelType w:val="hybridMultilevel"/>
    <w:tmpl w:val="38E057BC"/>
    <w:lvl w:ilvl="0" w:tplc="4EF43F0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EE2746F"/>
    <w:multiLevelType w:val="hybridMultilevel"/>
    <w:tmpl w:val="D5DE4C16"/>
    <w:lvl w:ilvl="0" w:tplc="BE7C26C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0A3445C"/>
    <w:multiLevelType w:val="hybridMultilevel"/>
    <w:tmpl w:val="85D848C0"/>
    <w:lvl w:ilvl="0" w:tplc="041B0017">
      <w:start w:val="1"/>
      <w:numFmt w:val="lowerLetter"/>
      <w:lvlText w:val="%1)"/>
      <w:lvlJc w:val="left"/>
      <w:pPr>
        <w:ind w:left="720" w:hanging="360"/>
      </w:pPr>
      <w:rPr>
        <w:rFonts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6AF49CF"/>
    <w:multiLevelType w:val="hybridMultilevel"/>
    <w:tmpl w:val="12D26E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FD2648"/>
    <w:multiLevelType w:val="hybridMultilevel"/>
    <w:tmpl w:val="A2C04E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4805E1"/>
    <w:multiLevelType w:val="hybridMultilevel"/>
    <w:tmpl w:val="5BE276B0"/>
    <w:lvl w:ilvl="0" w:tplc="E4C05010">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E402370"/>
    <w:multiLevelType w:val="hybridMultilevel"/>
    <w:tmpl w:val="732E3CA6"/>
    <w:lvl w:ilvl="0" w:tplc="D68C3B1C">
      <w:start w:val="3"/>
      <w:numFmt w:val="lowerLetter"/>
      <w:lvlText w:val="%1)"/>
      <w:lvlJc w:val="left"/>
      <w:pPr>
        <w:ind w:left="720" w:hanging="360"/>
      </w:pPr>
      <w:rPr>
        <w:rFonts w:asciiTheme="minorHAnsi" w:hAnsiTheme="minorHAnsi" w:cstheme="minorHAns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2467681">
    <w:abstractNumId w:val="8"/>
  </w:num>
  <w:num w:numId="2" w16cid:durableId="211159758">
    <w:abstractNumId w:val="1"/>
  </w:num>
  <w:num w:numId="3" w16cid:durableId="1399472037">
    <w:abstractNumId w:val="0"/>
  </w:num>
  <w:num w:numId="4" w16cid:durableId="1466239001">
    <w:abstractNumId w:val="4"/>
  </w:num>
  <w:num w:numId="5" w16cid:durableId="921912881">
    <w:abstractNumId w:val="9"/>
  </w:num>
  <w:num w:numId="6" w16cid:durableId="435297013">
    <w:abstractNumId w:val="10"/>
  </w:num>
  <w:num w:numId="7" w16cid:durableId="1082021115">
    <w:abstractNumId w:val="5"/>
  </w:num>
  <w:num w:numId="8" w16cid:durableId="1969974698">
    <w:abstractNumId w:val="3"/>
  </w:num>
  <w:num w:numId="9" w16cid:durableId="1888831384">
    <w:abstractNumId w:val="6"/>
  </w:num>
  <w:num w:numId="10" w16cid:durableId="1043751275">
    <w:abstractNumId w:val="7"/>
  </w:num>
  <w:num w:numId="11" w16cid:durableId="1287158174">
    <w:abstractNumId w:val="11"/>
  </w:num>
  <w:num w:numId="12" w16cid:durableId="170571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BD"/>
    <w:rsid w:val="000266AA"/>
    <w:rsid w:val="000464C5"/>
    <w:rsid w:val="00046852"/>
    <w:rsid w:val="000A4445"/>
    <w:rsid w:val="000D3398"/>
    <w:rsid w:val="000E3624"/>
    <w:rsid w:val="000F5957"/>
    <w:rsid w:val="00145189"/>
    <w:rsid w:val="00162CF3"/>
    <w:rsid w:val="00192F9A"/>
    <w:rsid w:val="001C174A"/>
    <w:rsid w:val="001E0CCC"/>
    <w:rsid w:val="002115DD"/>
    <w:rsid w:val="0027105B"/>
    <w:rsid w:val="002952CD"/>
    <w:rsid w:val="002C6254"/>
    <w:rsid w:val="00327ADD"/>
    <w:rsid w:val="003440E3"/>
    <w:rsid w:val="003A6102"/>
    <w:rsid w:val="003A66FA"/>
    <w:rsid w:val="003C5CB3"/>
    <w:rsid w:val="0040172E"/>
    <w:rsid w:val="00415B39"/>
    <w:rsid w:val="00443261"/>
    <w:rsid w:val="0047594F"/>
    <w:rsid w:val="00490683"/>
    <w:rsid w:val="00493D64"/>
    <w:rsid w:val="00493E17"/>
    <w:rsid w:val="004A7ED8"/>
    <w:rsid w:val="004B74D2"/>
    <w:rsid w:val="004C78A6"/>
    <w:rsid w:val="00596F6B"/>
    <w:rsid w:val="005A76C9"/>
    <w:rsid w:val="005C1F20"/>
    <w:rsid w:val="005C7A85"/>
    <w:rsid w:val="005D5655"/>
    <w:rsid w:val="00611B75"/>
    <w:rsid w:val="00636CDB"/>
    <w:rsid w:val="00660952"/>
    <w:rsid w:val="00660DFD"/>
    <w:rsid w:val="0067091F"/>
    <w:rsid w:val="006B551B"/>
    <w:rsid w:val="006B6004"/>
    <w:rsid w:val="006C110E"/>
    <w:rsid w:val="006C15C5"/>
    <w:rsid w:val="006C639F"/>
    <w:rsid w:val="006D1DD6"/>
    <w:rsid w:val="006F77D6"/>
    <w:rsid w:val="00733CD1"/>
    <w:rsid w:val="00747F4A"/>
    <w:rsid w:val="00755506"/>
    <w:rsid w:val="00762946"/>
    <w:rsid w:val="007755BD"/>
    <w:rsid w:val="007955F2"/>
    <w:rsid w:val="007A1232"/>
    <w:rsid w:val="007B183B"/>
    <w:rsid w:val="007B5A03"/>
    <w:rsid w:val="007D6142"/>
    <w:rsid w:val="007F0CA5"/>
    <w:rsid w:val="008338EB"/>
    <w:rsid w:val="008436A2"/>
    <w:rsid w:val="00844268"/>
    <w:rsid w:val="008609E3"/>
    <w:rsid w:val="00876DFC"/>
    <w:rsid w:val="008B2261"/>
    <w:rsid w:val="00936DFD"/>
    <w:rsid w:val="00954185"/>
    <w:rsid w:val="0097728F"/>
    <w:rsid w:val="00A1535B"/>
    <w:rsid w:val="00A610EE"/>
    <w:rsid w:val="00AD7573"/>
    <w:rsid w:val="00B0460F"/>
    <w:rsid w:val="00B13F36"/>
    <w:rsid w:val="00B17C29"/>
    <w:rsid w:val="00B40D68"/>
    <w:rsid w:val="00B64FD9"/>
    <w:rsid w:val="00BC2E9A"/>
    <w:rsid w:val="00BE73A5"/>
    <w:rsid w:val="00C00BCA"/>
    <w:rsid w:val="00C3240E"/>
    <w:rsid w:val="00C47ACB"/>
    <w:rsid w:val="00C51660"/>
    <w:rsid w:val="00C82D04"/>
    <w:rsid w:val="00C84A7A"/>
    <w:rsid w:val="00C9048C"/>
    <w:rsid w:val="00D15B17"/>
    <w:rsid w:val="00D20C1B"/>
    <w:rsid w:val="00D42098"/>
    <w:rsid w:val="00D4331A"/>
    <w:rsid w:val="00D53D3B"/>
    <w:rsid w:val="00D6116C"/>
    <w:rsid w:val="00D6708F"/>
    <w:rsid w:val="00D94971"/>
    <w:rsid w:val="00DA2032"/>
    <w:rsid w:val="00E03EC0"/>
    <w:rsid w:val="00E40B22"/>
    <w:rsid w:val="00E46FBC"/>
    <w:rsid w:val="00E71B84"/>
    <w:rsid w:val="00E72322"/>
    <w:rsid w:val="00E846B3"/>
    <w:rsid w:val="00EC3D70"/>
    <w:rsid w:val="00ED4CEC"/>
    <w:rsid w:val="00F17B1F"/>
    <w:rsid w:val="00FC47A0"/>
    <w:rsid w:val="00FF5F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A2BEC"/>
  <w15:chartTrackingRefBased/>
  <w15:docId w15:val="{94572942-4877-4D20-BD29-DC261E4A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5BD"/>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dtitul">
    <w:name w:val="Subtitle"/>
    <w:basedOn w:val="Normlny"/>
    <w:next w:val="Normlny"/>
    <w:link w:val="PodtitulChar"/>
    <w:uiPriority w:val="11"/>
    <w:qFormat/>
    <w:rsid w:val="007755BD"/>
    <w:pPr>
      <w:numPr>
        <w:ilvl w:val="1"/>
      </w:numPr>
    </w:pPr>
    <w:rPr>
      <w:rFonts w:eastAsiaTheme="majorEastAsia" w:cstheme="majorBidi"/>
      <w:iCs/>
      <w:color w:val="50637D" w:themeColor="text2" w:themeTint="E6"/>
      <w:sz w:val="32"/>
      <w:szCs w:val="24"/>
      <w:lang w:bidi="hi-IN"/>
      <w14:ligatures w14:val="standard"/>
    </w:rPr>
  </w:style>
  <w:style w:type="character" w:customStyle="1" w:styleId="PodtitulChar">
    <w:name w:val="Podtitul Char"/>
    <w:basedOn w:val="Predvolenpsmoodseku"/>
    <w:link w:val="Podtitul"/>
    <w:uiPriority w:val="11"/>
    <w:rsid w:val="007755BD"/>
    <w:rPr>
      <w:rFonts w:eastAsiaTheme="majorEastAsia" w:cstheme="majorBidi"/>
      <w:iCs/>
      <w:color w:val="50637D" w:themeColor="text2" w:themeTint="E6"/>
      <w:sz w:val="32"/>
      <w:szCs w:val="24"/>
      <w:lang w:bidi="hi-IN"/>
      <w14:ligatures w14:val="standard"/>
    </w:rPr>
  </w:style>
  <w:style w:type="paragraph" w:styleId="Odsekzoznamu">
    <w:name w:val="List Paragraph"/>
    <w:aliases w:val="Odstavec1,Párrafo de lista,Puce,EG Bullet 1"/>
    <w:basedOn w:val="Normlny"/>
    <w:link w:val="OdsekzoznamuChar"/>
    <w:uiPriority w:val="34"/>
    <w:qFormat/>
    <w:rsid w:val="007755BD"/>
    <w:pPr>
      <w:spacing w:line="240" w:lineRule="auto"/>
      <w:ind w:left="720" w:hanging="288"/>
      <w:contextualSpacing/>
    </w:pPr>
  </w:style>
  <w:style w:type="paragraph" w:styleId="Zkladntext">
    <w:name w:val="Body Text"/>
    <w:basedOn w:val="Normlny"/>
    <w:link w:val="ZkladntextChar"/>
    <w:uiPriority w:val="99"/>
    <w:unhideWhenUsed/>
    <w:qFormat/>
    <w:rsid w:val="007755BD"/>
    <w:pPr>
      <w:spacing w:after="120"/>
    </w:pPr>
    <w:rPr>
      <w:sz w:val="20"/>
    </w:rPr>
  </w:style>
  <w:style w:type="character" w:customStyle="1" w:styleId="ZkladntextChar">
    <w:name w:val="Základný text Char"/>
    <w:basedOn w:val="Predvolenpsmoodseku"/>
    <w:link w:val="Zkladntext"/>
    <w:uiPriority w:val="99"/>
    <w:rsid w:val="007755BD"/>
    <w:rPr>
      <w:sz w:val="20"/>
    </w:rPr>
  </w:style>
  <w:style w:type="character" w:styleId="Odkaznakomentr">
    <w:name w:val="annotation reference"/>
    <w:basedOn w:val="Predvolenpsmoodseku"/>
    <w:uiPriority w:val="99"/>
    <w:semiHidden/>
    <w:unhideWhenUsed/>
    <w:rsid w:val="007755BD"/>
    <w:rPr>
      <w:sz w:val="16"/>
      <w:szCs w:val="16"/>
    </w:rPr>
  </w:style>
  <w:style w:type="paragraph" w:styleId="Textkomentra">
    <w:name w:val="annotation text"/>
    <w:basedOn w:val="Normlny"/>
    <w:link w:val="TextkomentraChar"/>
    <w:uiPriority w:val="99"/>
    <w:unhideWhenUsed/>
    <w:rsid w:val="007755BD"/>
    <w:pPr>
      <w:spacing w:line="240" w:lineRule="auto"/>
    </w:pPr>
    <w:rPr>
      <w:sz w:val="20"/>
      <w:szCs w:val="20"/>
    </w:rPr>
  </w:style>
  <w:style w:type="character" w:customStyle="1" w:styleId="TextkomentraChar">
    <w:name w:val="Text komentára Char"/>
    <w:basedOn w:val="Predvolenpsmoodseku"/>
    <w:link w:val="Textkomentra"/>
    <w:uiPriority w:val="99"/>
    <w:rsid w:val="007755BD"/>
    <w:rPr>
      <w:sz w:val="20"/>
      <w:szCs w:val="20"/>
    </w:rPr>
  </w:style>
  <w:style w:type="table" w:styleId="Mriekatabuky">
    <w:name w:val="Table Grid"/>
    <w:basedOn w:val="Normlnatabuka"/>
    <w:uiPriority w:val="39"/>
    <w:rsid w:val="00775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755B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55BD"/>
    <w:rPr>
      <w:rFonts w:ascii="Segoe UI" w:hAnsi="Segoe UI" w:cs="Segoe UI"/>
      <w:sz w:val="18"/>
      <w:szCs w:val="18"/>
    </w:rPr>
  </w:style>
  <w:style w:type="paragraph" w:styleId="Hlavika">
    <w:name w:val="header"/>
    <w:basedOn w:val="Normlny"/>
    <w:link w:val="HlavikaChar"/>
    <w:uiPriority w:val="99"/>
    <w:unhideWhenUsed/>
    <w:rsid w:val="007755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55BD"/>
  </w:style>
  <w:style w:type="paragraph" w:styleId="Pta">
    <w:name w:val="footer"/>
    <w:basedOn w:val="Normlny"/>
    <w:link w:val="PtaChar"/>
    <w:uiPriority w:val="99"/>
    <w:unhideWhenUsed/>
    <w:rsid w:val="007755BD"/>
    <w:pPr>
      <w:tabs>
        <w:tab w:val="center" w:pos="4536"/>
        <w:tab w:val="right" w:pos="9072"/>
      </w:tabs>
      <w:spacing w:after="0" w:line="240" w:lineRule="auto"/>
    </w:pPr>
  </w:style>
  <w:style w:type="character" w:customStyle="1" w:styleId="PtaChar">
    <w:name w:val="Päta Char"/>
    <w:basedOn w:val="Predvolenpsmoodseku"/>
    <w:link w:val="Pta"/>
    <w:uiPriority w:val="99"/>
    <w:rsid w:val="007755BD"/>
  </w:style>
  <w:style w:type="paragraph" w:styleId="Predmetkomentra">
    <w:name w:val="annotation subject"/>
    <w:basedOn w:val="Textkomentra"/>
    <w:next w:val="Textkomentra"/>
    <w:link w:val="PredmetkomentraChar"/>
    <w:uiPriority w:val="99"/>
    <w:semiHidden/>
    <w:unhideWhenUsed/>
    <w:rsid w:val="007755BD"/>
    <w:rPr>
      <w:b/>
      <w:bCs/>
    </w:rPr>
  </w:style>
  <w:style w:type="character" w:customStyle="1" w:styleId="PredmetkomentraChar">
    <w:name w:val="Predmet komentára Char"/>
    <w:basedOn w:val="TextkomentraChar"/>
    <w:link w:val="Predmetkomentra"/>
    <w:uiPriority w:val="99"/>
    <w:semiHidden/>
    <w:rsid w:val="007755BD"/>
    <w:rPr>
      <w:b/>
      <w:bCs/>
      <w:sz w:val="20"/>
      <w:szCs w:val="20"/>
    </w:rPr>
  </w:style>
  <w:style w:type="character" w:customStyle="1" w:styleId="OdsekzoznamuChar">
    <w:name w:val="Odsek zoznamu Char"/>
    <w:aliases w:val="Odstavec1 Char,Párrafo de lista Char,Puce Char,EG Bullet 1 Char"/>
    <w:basedOn w:val="Predvolenpsmoodseku"/>
    <w:link w:val="Odsekzoznamu"/>
    <w:uiPriority w:val="34"/>
    <w:rsid w:val="00954185"/>
  </w:style>
  <w:style w:type="paragraph" w:styleId="Revzia">
    <w:name w:val="Revision"/>
    <w:hidden/>
    <w:uiPriority w:val="99"/>
    <w:semiHidden/>
    <w:rsid w:val="002C62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3192FAD89370E4E9B2C2A17A46C90A6" ma:contentTypeVersion="0" ma:contentTypeDescription="Umožňuje vytvoriť nový dokument." ma:contentTypeScope="" ma:versionID="ded5d77ee57d3426a9334acba3a30df4">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F401F-F3F0-4C20-95A3-F44E3C9ABB10}">
  <ds:schemaRefs>
    <ds:schemaRef ds:uri="http://schemas.openxmlformats.org/officeDocument/2006/bibliography"/>
  </ds:schemaRefs>
</ds:datastoreItem>
</file>

<file path=customXml/itemProps2.xml><?xml version="1.0" encoding="utf-8"?>
<ds:datastoreItem xmlns:ds="http://schemas.openxmlformats.org/officeDocument/2006/customXml" ds:itemID="{67114F89-A4E2-41EE-8176-A8579F4B1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8C1810-4C5C-4813-8C26-A9FBCC621FF1}">
  <ds:schemaRefs>
    <ds:schemaRef ds:uri="http://schemas.microsoft.com/sharepoint/v3/contenttype/forms"/>
  </ds:schemaRefs>
</ds:datastoreItem>
</file>

<file path=customXml/itemProps4.xml><?xml version="1.0" encoding="utf-8"?>
<ds:datastoreItem xmlns:ds="http://schemas.openxmlformats.org/officeDocument/2006/customXml" ds:itemID="{B5953A33-3E98-41F3-A08A-381645299A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229</Words>
  <Characters>1309</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Slovenská elektrizačná prenosová sústava, a.s.</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SEPS</dc:creator>
  <cp:keywords/>
  <dc:description/>
  <cp:lastModifiedBy>Svičinová Mária</cp:lastModifiedBy>
  <cp:revision>15</cp:revision>
  <cp:lastPrinted>2018-09-10T06:33:00Z</cp:lastPrinted>
  <dcterms:created xsi:type="dcterms:W3CDTF">2018-09-14T11:04:00Z</dcterms:created>
  <dcterms:modified xsi:type="dcterms:W3CDTF">2024-05-16T06:29:00Z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585759-362d-4185-bb50-fc81b58bf15d_Enabled">
    <vt:lpwstr>true</vt:lpwstr>
  </property>
  <property fmtid="{D5CDD505-2E9C-101B-9397-08002B2CF9AE}" pid="3" name="MSIP_Label_2e585759-362d-4185-bb50-fc81b58bf15d_SetDate">
    <vt:lpwstr>2023-04-05T08:01:05Z</vt:lpwstr>
  </property>
  <property fmtid="{D5CDD505-2E9C-101B-9397-08002B2CF9AE}" pid="4" name="MSIP_Label_2e585759-362d-4185-bb50-fc81b58bf15d_Method">
    <vt:lpwstr>Standard</vt:lpwstr>
  </property>
  <property fmtid="{D5CDD505-2E9C-101B-9397-08002B2CF9AE}" pid="5" name="MSIP_Label_2e585759-362d-4185-bb50-fc81b58bf15d_Name">
    <vt:lpwstr>2e585759-362d-4185-bb50-fc81b58bf15d</vt:lpwstr>
  </property>
  <property fmtid="{D5CDD505-2E9C-101B-9397-08002B2CF9AE}" pid="6" name="MSIP_Label_2e585759-362d-4185-bb50-fc81b58bf15d_SiteId">
    <vt:lpwstr>6dfa2abc-8bb8-4557-855c-e532cacb5122</vt:lpwstr>
  </property>
  <property fmtid="{D5CDD505-2E9C-101B-9397-08002B2CF9AE}" pid="7" name="MSIP_Label_2e585759-362d-4185-bb50-fc81b58bf15d_ActionId">
    <vt:lpwstr>43ca695e-8969-4629-a8ec-3e2c17a14b7c</vt:lpwstr>
  </property>
  <property fmtid="{D5CDD505-2E9C-101B-9397-08002B2CF9AE}" pid="8" name="MSIP_Label_2e585759-362d-4185-bb50-fc81b58bf15d_ContentBits">
    <vt:lpwstr>0</vt:lpwstr>
  </property>
  <property fmtid="{D5CDD505-2E9C-101B-9397-08002B2CF9AE}" pid="9" name="ContentTypeId">
    <vt:lpwstr>0x01010023192FAD89370E4E9B2C2A17A46C90A6</vt:lpwstr>
  </property>
</Properties>
</file>