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A4633" w14:textId="7C4D27F1" w:rsidR="00C8056B" w:rsidRPr="00866CD5" w:rsidRDefault="00C8056B" w:rsidP="00F33042">
      <w:pPr>
        <w:spacing w:line="276" w:lineRule="auto"/>
        <w:rPr>
          <w:lang w:val="en-GB"/>
        </w:rPr>
      </w:pPr>
    </w:p>
    <w:p w14:paraId="49A3BB37" w14:textId="77777777" w:rsidR="00C8056B" w:rsidRPr="00866CD5" w:rsidRDefault="00C8056B" w:rsidP="00F33042">
      <w:pPr>
        <w:spacing w:line="276" w:lineRule="auto"/>
        <w:jc w:val="center"/>
        <w:rPr>
          <w:b/>
          <w:sz w:val="28"/>
          <w:szCs w:val="28"/>
          <w:u w:val="single"/>
          <w:lang w:val="en-GB"/>
        </w:rPr>
      </w:pPr>
    </w:p>
    <w:p w14:paraId="2951F8A9" w14:textId="77777777" w:rsidR="00C8056B" w:rsidRPr="00866CD5" w:rsidRDefault="00C8056B" w:rsidP="00F33042">
      <w:pPr>
        <w:spacing w:line="276" w:lineRule="auto"/>
        <w:jc w:val="center"/>
        <w:rPr>
          <w:b/>
          <w:sz w:val="28"/>
          <w:szCs w:val="28"/>
          <w:u w:val="single"/>
          <w:lang w:val="en-GB"/>
        </w:rPr>
      </w:pPr>
    </w:p>
    <w:p w14:paraId="48BD3067" w14:textId="77777777" w:rsidR="00C8056B" w:rsidRPr="00866CD5" w:rsidRDefault="00C8056B" w:rsidP="00F33042">
      <w:pPr>
        <w:spacing w:line="276" w:lineRule="auto"/>
        <w:jc w:val="center"/>
        <w:rPr>
          <w:b/>
          <w:sz w:val="28"/>
          <w:szCs w:val="28"/>
          <w:u w:val="single"/>
          <w:lang w:val="en-GB"/>
        </w:rPr>
      </w:pPr>
    </w:p>
    <w:p w14:paraId="1CF6C46C" w14:textId="77777777" w:rsidR="00C8056B" w:rsidRPr="00866CD5" w:rsidRDefault="00C8056B" w:rsidP="00F33042">
      <w:pPr>
        <w:spacing w:line="276" w:lineRule="auto"/>
        <w:jc w:val="center"/>
        <w:rPr>
          <w:b/>
          <w:sz w:val="28"/>
          <w:szCs w:val="28"/>
          <w:u w:val="single"/>
          <w:lang w:val="en-GB"/>
        </w:rPr>
      </w:pPr>
    </w:p>
    <w:p w14:paraId="41DA3761" w14:textId="77777777" w:rsidR="00C8056B" w:rsidRPr="00866CD5" w:rsidRDefault="00C8056B" w:rsidP="00F33042">
      <w:pPr>
        <w:spacing w:line="276" w:lineRule="auto"/>
        <w:jc w:val="center"/>
        <w:rPr>
          <w:b/>
          <w:sz w:val="28"/>
          <w:szCs w:val="28"/>
          <w:u w:val="single"/>
          <w:lang w:val="en-GB"/>
        </w:rPr>
      </w:pPr>
    </w:p>
    <w:p w14:paraId="6B8B5D67" w14:textId="77777777" w:rsidR="00C8056B" w:rsidRPr="00866CD5" w:rsidRDefault="00C8056B" w:rsidP="00F33042">
      <w:pPr>
        <w:spacing w:line="276" w:lineRule="auto"/>
        <w:jc w:val="center"/>
        <w:rPr>
          <w:b/>
          <w:sz w:val="28"/>
          <w:szCs w:val="28"/>
          <w:u w:val="single"/>
          <w:lang w:val="en-GB"/>
        </w:rPr>
      </w:pPr>
    </w:p>
    <w:p w14:paraId="5C8B181A" w14:textId="77777777" w:rsidR="00C8056B" w:rsidRPr="007459AE" w:rsidRDefault="00C8056B" w:rsidP="00F33042">
      <w:pPr>
        <w:spacing w:line="276" w:lineRule="auto"/>
        <w:jc w:val="center"/>
        <w:rPr>
          <w:b/>
          <w:sz w:val="40"/>
          <w:szCs w:val="40"/>
          <w:u w:val="single"/>
          <w:lang w:val="en-GB"/>
        </w:rPr>
      </w:pPr>
    </w:p>
    <w:p w14:paraId="356A02F3" w14:textId="745D92AA" w:rsidR="007459AE" w:rsidRPr="007459AE" w:rsidRDefault="007459AE" w:rsidP="00F33042">
      <w:pPr>
        <w:spacing w:line="276" w:lineRule="auto"/>
        <w:jc w:val="center"/>
        <w:rPr>
          <w:b/>
          <w:sz w:val="40"/>
          <w:szCs w:val="40"/>
          <w:lang w:val="en-GB"/>
        </w:rPr>
      </w:pPr>
      <w:proofErr w:type="spellStart"/>
      <w:r w:rsidRPr="007459AE">
        <w:rPr>
          <w:b/>
          <w:sz w:val="40"/>
          <w:szCs w:val="40"/>
          <w:lang w:val="en-GB"/>
        </w:rPr>
        <w:t>Základné</w:t>
      </w:r>
      <w:proofErr w:type="spellEnd"/>
      <w:r w:rsidRPr="007459AE">
        <w:rPr>
          <w:b/>
          <w:sz w:val="40"/>
          <w:szCs w:val="40"/>
          <w:lang w:val="en-GB"/>
        </w:rPr>
        <w:t xml:space="preserve"> </w:t>
      </w:r>
      <w:proofErr w:type="spellStart"/>
      <w:r w:rsidRPr="007459AE">
        <w:rPr>
          <w:b/>
          <w:sz w:val="40"/>
          <w:szCs w:val="40"/>
          <w:lang w:val="en-GB"/>
        </w:rPr>
        <w:t>tézy</w:t>
      </w:r>
      <w:proofErr w:type="spellEnd"/>
      <w:r w:rsidRPr="007459AE">
        <w:rPr>
          <w:b/>
          <w:sz w:val="40"/>
          <w:szCs w:val="40"/>
          <w:lang w:val="en-GB"/>
        </w:rPr>
        <w:t xml:space="preserve"> </w:t>
      </w:r>
      <w:proofErr w:type="spellStart"/>
      <w:r w:rsidRPr="007459AE">
        <w:rPr>
          <w:b/>
          <w:sz w:val="40"/>
          <w:szCs w:val="40"/>
          <w:lang w:val="en-GB"/>
        </w:rPr>
        <w:t>budúcej</w:t>
      </w:r>
      <w:proofErr w:type="spellEnd"/>
      <w:r w:rsidRPr="007459AE">
        <w:rPr>
          <w:b/>
          <w:sz w:val="40"/>
          <w:szCs w:val="40"/>
          <w:lang w:val="en-GB"/>
        </w:rPr>
        <w:t xml:space="preserve"> </w:t>
      </w:r>
      <w:proofErr w:type="spellStart"/>
      <w:r w:rsidRPr="007459AE">
        <w:rPr>
          <w:b/>
          <w:sz w:val="40"/>
          <w:szCs w:val="40"/>
          <w:lang w:val="en-GB"/>
        </w:rPr>
        <w:t>zmluvy</w:t>
      </w:r>
      <w:proofErr w:type="spellEnd"/>
      <w:r w:rsidRPr="007459AE">
        <w:rPr>
          <w:b/>
          <w:sz w:val="40"/>
          <w:szCs w:val="40"/>
          <w:lang w:val="en-GB"/>
        </w:rPr>
        <w:t xml:space="preserve"> </w:t>
      </w:r>
      <w:proofErr w:type="spellStart"/>
      <w:r w:rsidRPr="007459AE">
        <w:rPr>
          <w:b/>
          <w:sz w:val="40"/>
          <w:szCs w:val="40"/>
          <w:lang w:val="en-GB"/>
        </w:rPr>
        <w:t>medzi</w:t>
      </w:r>
      <w:proofErr w:type="spellEnd"/>
      <w:r w:rsidRPr="007459AE">
        <w:rPr>
          <w:b/>
          <w:sz w:val="40"/>
          <w:szCs w:val="40"/>
          <w:lang w:val="en-GB"/>
        </w:rPr>
        <w:t xml:space="preserve"> SEPS a PSE, </w:t>
      </w:r>
      <w:proofErr w:type="spellStart"/>
      <w:r w:rsidRPr="007459AE">
        <w:rPr>
          <w:b/>
          <w:sz w:val="40"/>
          <w:szCs w:val="40"/>
          <w:lang w:val="en-GB"/>
        </w:rPr>
        <w:t>ktorou</w:t>
      </w:r>
      <w:proofErr w:type="spellEnd"/>
      <w:r w:rsidRPr="007459AE">
        <w:rPr>
          <w:b/>
          <w:sz w:val="40"/>
          <w:szCs w:val="40"/>
          <w:lang w:val="en-GB"/>
        </w:rPr>
        <w:t xml:space="preserve"> </w:t>
      </w:r>
      <w:proofErr w:type="spellStart"/>
      <w:r w:rsidRPr="007459AE">
        <w:rPr>
          <w:b/>
          <w:sz w:val="40"/>
          <w:szCs w:val="40"/>
          <w:lang w:val="en-GB"/>
        </w:rPr>
        <w:t>bude</w:t>
      </w:r>
      <w:proofErr w:type="spellEnd"/>
      <w:r w:rsidRPr="007459AE">
        <w:rPr>
          <w:b/>
          <w:sz w:val="40"/>
          <w:szCs w:val="40"/>
          <w:lang w:val="en-GB"/>
        </w:rPr>
        <w:t xml:space="preserve"> </w:t>
      </w:r>
      <w:proofErr w:type="spellStart"/>
      <w:r w:rsidRPr="007459AE">
        <w:rPr>
          <w:b/>
          <w:sz w:val="40"/>
          <w:szCs w:val="40"/>
          <w:lang w:val="en-GB"/>
        </w:rPr>
        <w:t>definovaná</w:t>
      </w:r>
      <w:proofErr w:type="spellEnd"/>
      <w:r w:rsidRPr="007459AE">
        <w:rPr>
          <w:b/>
          <w:sz w:val="40"/>
          <w:szCs w:val="40"/>
          <w:lang w:val="en-GB"/>
        </w:rPr>
        <w:t xml:space="preserve"> </w:t>
      </w:r>
      <w:proofErr w:type="spellStart"/>
      <w:r w:rsidRPr="007459AE">
        <w:rPr>
          <w:b/>
          <w:sz w:val="40"/>
          <w:szCs w:val="40"/>
          <w:lang w:val="en-GB"/>
        </w:rPr>
        <w:t>úloha</w:t>
      </w:r>
      <w:proofErr w:type="spellEnd"/>
      <w:r w:rsidRPr="007459AE">
        <w:rPr>
          <w:b/>
          <w:sz w:val="40"/>
          <w:szCs w:val="40"/>
          <w:lang w:val="en-GB"/>
        </w:rPr>
        <w:t xml:space="preserve"> SEPS </w:t>
      </w:r>
      <w:proofErr w:type="spellStart"/>
      <w:r w:rsidRPr="007459AE">
        <w:rPr>
          <w:b/>
          <w:sz w:val="40"/>
          <w:szCs w:val="40"/>
          <w:lang w:val="en-GB"/>
        </w:rPr>
        <w:t>pri</w:t>
      </w:r>
      <w:proofErr w:type="spellEnd"/>
      <w:r w:rsidRPr="007459AE">
        <w:rPr>
          <w:b/>
          <w:sz w:val="40"/>
          <w:szCs w:val="40"/>
          <w:lang w:val="en-GB"/>
        </w:rPr>
        <w:t xml:space="preserve"> </w:t>
      </w:r>
      <w:proofErr w:type="spellStart"/>
      <w:r w:rsidRPr="007459AE">
        <w:rPr>
          <w:b/>
          <w:sz w:val="40"/>
          <w:szCs w:val="40"/>
          <w:lang w:val="en-GB"/>
        </w:rPr>
        <w:t>zabezpečení</w:t>
      </w:r>
      <w:proofErr w:type="spellEnd"/>
      <w:r w:rsidRPr="007459AE">
        <w:rPr>
          <w:b/>
          <w:sz w:val="40"/>
          <w:szCs w:val="40"/>
          <w:lang w:val="en-GB"/>
        </w:rPr>
        <w:t xml:space="preserve"> </w:t>
      </w:r>
      <w:proofErr w:type="spellStart"/>
      <w:r w:rsidRPr="007459AE">
        <w:rPr>
          <w:b/>
          <w:sz w:val="40"/>
          <w:szCs w:val="40"/>
          <w:lang w:val="en-GB"/>
        </w:rPr>
        <w:t>prístupu</w:t>
      </w:r>
      <w:proofErr w:type="spellEnd"/>
      <w:r w:rsidRPr="007459AE">
        <w:rPr>
          <w:b/>
          <w:sz w:val="40"/>
          <w:szCs w:val="40"/>
          <w:lang w:val="en-GB"/>
        </w:rPr>
        <w:t xml:space="preserve"> </w:t>
      </w:r>
      <w:proofErr w:type="spellStart"/>
      <w:r w:rsidRPr="007459AE">
        <w:rPr>
          <w:b/>
          <w:sz w:val="40"/>
          <w:szCs w:val="40"/>
          <w:lang w:val="en-GB"/>
        </w:rPr>
        <w:t>slovenských</w:t>
      </w:r>
      <w:proofErr w:type="spellEnd"/>
      <w:r w:rsidRPr="007459AE">
        <w:rPr>
          <w:b/>
          <w:sz w:val="40"/>
          <w:szCs w:val="40"/>
          <w:lang w:val="en-GB"/>
        </w:rPr>
        <w:t xml:space="preserve"> </w:t>
      </w:r>
      <w:proofErr w:type="spellStart"/>
      <w:r w:rsidRPr="007459AE">
        <w:rPr>
          <w:b/>
          <w:sz w:val="40"/>
          <w:szCs w:val="40"/>
          <w:lang w:val="en-GB"/>
        </w:rPr>
        <w:t>poskytovateľov</w:t>
      </w:r>
      <w:proofErr w:type="spellEnd"/>
      <w:r w:rsidRPr="007459AE">
        <w:rPr>
          <w:b/>
          <w:sz w:val="40"/>
          <w:szCs w:val="40"/>
          <w:lang w:val="en-GB"/>
        </w:rPr>
        <w:t xml:space="preserve"> do </w:t>
      </w:r>
      <w:proofErr w:type="spellStart"/>
      <w:r w:rsidRPr="007459AE">
        <w:rPr>
          <w:b/>
          <w:sz w:val="40"/>
          <w:szCs w:val="40"/>
          <w:lang w:val="en-GB"/>
        </w:rPr>
        <w:t>poľského</w:t>
      </w:r>
      <w:proofErr w:type="spellEnd"/>
      <w:r w:rsidRPr="007459AE">
        <w:rPr>
          <w:b/>
          <w:sz w:val="40"/>
          <w:szCs w:val="40"/>
          <w:lang w:val="en-GB"/>
        </w:rPr>
        <w:t xml:space="preserve"> </w:t>
      </w:r>
      <w:proofErr w:type="spellStart"/>
      <w:r w:rsidRPr="007459AE">
        <w:rPr>
          <w:b/>
          <w:sz w:val="40"/>
          <w:szCs w:val="40"/>
          <w:lang w:val="en-GB"/>
        </w:rPr>
        <w:t>kapacitného</w:t>
      </w:r>
      <w:proofErr w:type="spellEnd"/>
      <w:r w:rsidRPr="007459AE">
        <w:rPr>
          <w:b/>
          <w:sz w:val="40"/>
          <w:szCs w:val="40"/>
          <w:lang w:val="en-GB"/>
        </w:rPr>
        <w:t xml:space="preserve"> </w:t>
      </w:r>
      <w:proofErr w:type="spellStart"/>
      <w:proofErr w:type="gramStart"/>
      <w:r w:rsidRPr="007459AE">
        <w:rPr>
          <w:b/>
          <w:sz w:val="40"/>
          <w:szCs w:val="40"/>
          <w:lang w:val="en-GB"/>
        </w:rPr>
        <w:t>mechanizmu</w:t>
      </w:r>
      <w:proofErr w:type="spellEnd"/>
      <w:proofErr w:type="gramEnd"/>
      <w:r w:rsidRPr="007459AE">
        <w:rPr>
          <w:b/>
          <w:sz w:val="40"/>
          <w:szCs w:val="40"/>
          <w:lang w:val="en-GB"/>
        </w:rPr>
        <w:t xml:space="preserve"> </w:t>
      </w:r>
    </w:p>
    <w:p w14:paraId="7C6BA616" w14:textId="77777777" w:rsidR="007459AE" w:rsidRDefault="007459AE" w:rsidP="00F33042">
      <w:pPr>
        <w:spacing w:line="276" w:lineRule="auto"/>
        <w:jc w:val="center"/>
        <w:rPr>
          <w:b/>
          <w:color w:val="FF0000"/>
          <w:sz w:val="28"/>
          <w:szCs w:val="28"/>
          <w:u w:val="single"/>
          <w:lang w:val="en-GB"/>
        </w:rPr>
      </w:pPr>
    </w:p>
    <w:p w14:paraId="51549A2F" w14:textId="77777777" w:rsidR="007459AE" w:rsidRDefault="007459AE" w:rsidP="00F33042">
      <w:pPr>
        <w:spacing w:line="276" w:lineRule="auto"/>
        <w:jc w:val="center"/>
        <w:rPr>
          <w:b/>
          <w:color w:val="FF0000"/>
          <w:sz w:val="28"/>
          <w:szCs w:val="28"/>
          <w:u w:val="single"/>
          <w:lang w:val="en-GB"/>
        </w:rPr>
      </w:pPr>
    </w:p>
    <w:p w14:paraId="35ABE826" w14:textId="77777777" w:rsidR="007459AE" w:rsidRPr="007459AE" w:rsidRDefault="007459AE" w:rsidP="00F33042">
      <w:pPr>
        <w:spacing w:line="276" w:lineRule="auto"/>
        <w:jc w:val="center"/>
        <w:rPr>
          <w:b/>
          <w:color w:val="FF0000"/>
          <w:sz w:val="28"/>
          <w:szCs w:val="28"/>
          <w:u w:val="single"/>
          <w:lang w:val="en-GB"/>
        </w:rPr>
      </w:pPr>
    </w:p>
    <w:p w14:paraId="37185663" w14:textId="5C88DD27" w:rsidR="007459AE" w:rsidRPr="007459AE" w:rsidRDefault="007459AE" w:rsidP="00F33042">
      <w:pPr>
        <w:spacing w:line="276" w:lineRule="auto"/>
        <w:jc w:val="center"/>
        <w:rPr>
          <w:b/>
          <w:color w:val="FF0000"/>
          <w:sz w:val="28"/>
          <w:szCs w:val="28"/>
          <w:lang w:val="en-GB"/>
        </w:rPr>
      </w:pPr>
      <w:r w:rsidRPr="007459AE">
        <w:rPr>
          <w:b/>
          <w:color w:val="FF0000"/>
          <w:sz w:val="28"/>
          <w:szCs w:val="28"/>
          <w:lang w:val="en-GB"/>
        </w:rPr>
        <w:t>UPOZORNENIE!</w:t>
      </w:r>
    </w:p>
    <w:p w14:paraId="13E8FF63" w14:textId="3BB6DF0B" w:rsidR="007459AE" w:rsidRPr="007459AE" w:rsidRDefault="007459AE" w:rsidP="00F33042">
      <w:pPr>
        <w:spacing w:line="276" w:lineRule="auto"/>
        <w:jc w:val="center"/>
        <w:rPr>
          <w:b/>
          <w:color w:val="FF0000"/>
          <w:sz w:val="28"/>
          <w:szCs w:val="28"/>
          <w:lang w:val="en-GB"/>
        </w:rPr>
      </w:pPr>
      <w:proofErr w:type="spellStart"/>
      <w:r w:rsidRPr="007459AE">
        <w:rPr>
          <w:b/>
          <w:color w:val="FF0000"/>
          <w:sz w:val="28"/>
          <w:szCs w:val="28"/>
          <w:lang w:val="en-GB"/>
        </w:rPr>
        <w:t>Tieto</w:t>
      </w:r>
      <w:proofErr w:type="spellEnd"/>
      <w:r w:rsidRPr="007459AE">
        <w:rPr>
          <w:b/>
          <w:color w:val="FF0000"/>
          <w:sz w:val="28"/>
          <w:szCs w:val="28"/>
          <w:lang w:val="en-GB"/>
        </w:rPr>
        <w:t xml:space="preserve"> </w:t>
      </w:r>
      <w:proofErr w:type="spellStart"/>
      <w:r w:rsidRPr="007459AE">
        <w:rPr>
          <w:b/>
          <w:color w:val="FF0000"/>
          <w:sz w:val="28"/>
          <w:szCs w:val="28"/>
          <w:lang w:val="en-GB"/>
        </w:rPr>
        <w:t>tézy</w:t>
      </w:r>
      <w:proofErr w:type="spellEnd"/>
      <w:r w:rsidRPr="007459AE">
        <w:rPr>
          <w:b/>
          <w:color w:val="FF0000"/>
          <w:sz w:val="28"/>
          <w:szCs w:val="28"/>
          <w:lang w:val="en-GB"/>
        </w:rPr>
        <w:t xml:space="preserve">, </w:t>
      </w:r>
      <w:proofErr w:type="spellStart"/>
      <w:r w:rsidRPr="007459AE">
        <w:rPr>
          <w:b/>
          <w:color w:val="FF0000"/>
          <w:sz w:val="28"/>
          <w:szCs w:val="28"/>
          <w:lang w:val="en-GB"/>
        </w:rPr>
        <w:t>ako</w:t>
      </w:r>
      <w:proofErr w:type="spellEnd"/>
      <w:r w:rsidRPr="007459AE">
        <w:rPr>
          <w:b/>
          <w:color w:val="FF0000"/>
          <w:sz w:val="28"/>
          <w:szCs w:val="28"/>
          <w:lang w:val="en-GB"/>
        </w:rPr>
        <w:t xml:space="preserve"> </w:t>
      </w:r>
      <w:proofErr w:type="spellStart"/>
      <w:r w:rsidRPr="007459AE">
        <w:rPr>
          <w:b/>
          <w:color w:val="FF0000"/>
          <w:sz w:val="28"/>
          <w:szCs w:val="28"/>
          <w:lang w:val="en-GB"/>
        </w:rPr>
        <w:t>aj</w:t>
      </w:r>
      <w:proofErr w:type="spellEnd"/>
      <w:r w:rsidRPr="007459AE">
        <w:rPr>
          <w:b/>
          <w:color w:val="FF0000"/>
          <w:sz w:val="28"/>
          <w:szCs w:val="28"/>
          <w:lang w:val="en-GB"/>
        </w:rPr>
        <w:t xml:space="preserve"> </w:t>
      </w:r>
      <w:proofErr w:type="spellStart"/>
      <w:r w:rsidRPr="007459AE">
        <w:rPr>
          <w:b/>
          <w:color w:val="FF0000"/>
          <w:sz w:val="28"/>
          <w:szCs w:val="28"/>
          <w:lang w:val="en-GB"/>
        </w:rPr>
        <w:t>ďalšie</w:t>
      </w:r>
      <w:proofErr w:type="spellEnd"/>
      <w:r w:rsidRPr="007459AE">
        <w:rPr>
          <w:b/>
          <w:color w:val="FF0000"/>
          <w:sz w:val="28"/>
          <w:szCs w:val="28"/>
          <w:lang w:val="en-GB"/>
        </w:rPr>
        <w:t xml:space="preserve"> </w:t>
      </w:r>
      <w:proofErr w:type="spellStart"/>
      <w:r w:rsidRPr="007459AE">
        <w:rPr>
          <w:b/>
          <w:color w:val="FF0000"/>
          <w:sz w:val="28"/>
          <w:szCs w:val="28"/>
          <w:lang w:val="en-GB"/>
        </w:rPr>
        <w:t>uvedené</w:t>
      </w:r>
      <w:proofErr w:type="spellEnd"/>
      <w:r w:rsidRPr="007459AE">
        <w:rPr>
          <w:b/>
          <w:color w:val="FF0000"/>
          <w:sz w:val="28"/>
          <w:szCs w:val="28"/>
          <w:lang w:val="en-GB"/>
        </w:rPr>
        <w:t xml:space="preserve"> </w:t>
      </w:r>
      <w:proofErr w:type="spellStart"/>
      <w:r w:rsidRPr="007459AE">
        <w:rPr>
          <w:b/>
          <w:color w:val="FF0000"/>
          <w:sz w:val="28"/>
          <w:szCs w:val="28"/>
          <w:lang w:val="en-GB"/>
        </w:rPr>
        <w:t>informácie</w:t>
      </w:r>
      <w:proofErr w:type="spellEnd"/>
      <w:r w:rsidRPr="007459AE">
        <w:rPr>
          <w:b/>
          <w:color w:val="FF0000"/>
          <w:sz w:val="28"/>
          <w:szCs w:val="28"/>
          <w:lang w:val="en-GB"/>
        </w:rPr>
        <w:t xml:space="preserve"> v </w:t>
      </w:r>
      <w:proofErr w:type="spellStart"/>
      <w:r w:rsidRPr="007459AE">
        <w:rPr>
          <w:b/>
          <w:color w:val="FF0000"/>
          <w:sz w:val="28"/>
          <w:szCs w:val="28"/>
          <w:lang w:val="en-GB"/>
        </w:rPr>
        <w:t>rámci</w:t>
      </w:r>
      <w:proofErr w:type="spellEnd"/>
      <w:r w:rsidRPr="007459AE">
        <w:rPr>
          <w:b/>
          <w:color w:val="FF0000"/>
          <w:sz w:val="28"/>
          <w:szCs w:val="28"/>
          <w:lang w:val="en-GB"/>
        </w:rPr>
        <w:t xml:space="preserve"> </w:t>
      </w:r>
      <w:proofErr w:type="spellStart"/>
      <w:r w:rsidRPr="007459AE">
        <w:rPr>
          <w:b/>
          <w:color w:val="FF0000"/>
          <w:sz w:val="28"/>
          <w:szCs w:val="28"/>
          <w:lang w:val="en-GB"/>
        </w:rPr>
        <w:t>tohto</w:t>
      </w:r>
      <w:proofErr w:type="spellEnd"/>
      <w:r w:rsidRPr="007459AE">
        <w:rPr>
          <w:b/>
          <w:color w:val="FF0000"/>
          <w:sz w:val="28"/>
          <w:szCs w:val="28"/>
          <w:lang w:val="en-GB"/>
        </w:rPr>
        <w:t xml:space="preserve"> </w:t>
      </w:r>
      <w:proofErr w:type="spellStart"/>
      <w:r w:rsidRPr="007459AE">
        <w:rPr>
          <w:b/>
          <w:color w:val="FF0000"/>
          <w:sz w:val="28"/>
          <w:szCs w:val="28"/>
          <w:lang w:val="en-GB"/>
        </w:rPr>
        <w:t>dokumentu</w:t>
      </w:r>
      <w:proofErr w:type="spellEnd"/>
      <w:r w:rsidRPr="007459AE">
        <w:rPr>
          <w:b/>
          <w:color w:val="FF0000"/>
          <w:sz w:val="28"/>
          <w:szCs w:val="28"/>
          <w:lang w:val="en-GB"/>
        </w:rPr>
        <w:t xml:space="preserve"> </w:t>
      </w:r>
      <w:proofErr w:type="spellStart"/>
      <w:r w:rsidRPr="007459AE">
        <w:rPr>
          <w:b/>
          <w:color w:val="FF0000"/>
          <w:sz w:val="28"/>
          <w:szCs w:val="28"/>
          <w:lang w:val="en-GB"/>
        </w:rPr>
        <w:t>nie</w:t>
      </w:r>
      <w:proofErr w:type="spellEnd"/>
      <w:r w:rsidRPr="007459AE">
        <w:rPr>
          <w:b/>
          <w:color w:val="FF0000"/>
          <w:sz w:val="28"/>
          <w:szCs w:val="28"/>
          <w:lang w:val="en-GB"/>
        </w:rPr>
        <w:t xml:space="preserve"> </w:t>
      </w:r>
      <w:proofErr w:type="spellStart"/>
      <w:r w:rsidRPr="007459AE">
        <w:rPr>
          <w:b/>
          <w:color w:val="FF0000"/>
          <w:sz w:val="28"/>
          <w:szCs w:val="28"/>
          <w:lang w:val="en-GB"/>
        </w:rPr>
        <w:t>sú</w:t>
      </w:r>
      <w:proofErr w:type="spellEnd"/>
      <w:r w:rsidRPr="007459AE">
        <w:rPr>
          <w:b/>
          <w:color w:val="FF0000"/>
          <w:sz w:val="28"/>
          <w:szCs w:val="28"/>
          <w:lang w:val="en-GB"/>
        </w:rPr>
        <w:t xml:space="preserve"> </w:t>
      </w:r>
      <w:proofErr w:type="spellStart"/>
      <w:r w:rsidRPr="007459AE">
        <w:rPr>
          <w:b/>
          <w:color w:val="FF0000"/>
          <w:sz w:val="28"/>
          <w:szCs w:val="28"/>
          <w:lang w:val="en-GB"/>
        </w:rPr>
        <w:t>finálne</w:t>
      </w:r>
      <w:proofErr w:type="spellEnd"/>
      <w:r w:rsidRPr="007459AE">
        <w:rPr>
          <w:b/>
          <w:color w:val="FF0000"/>
          <w:sz w:val="28"/>
          <w:szCs w:val="28"/>
          <w:lang w:val="en-GB"/>
        </w:rPr>
        <w:t xml:space="preserve"> a </w:t>
      </w:r>
      <w:proofErr w:type="spellStart"/>
      <w:r w:rsidRPr="007459AE">
        <w:rPr>
          <w:b/>
          <w:color w:val="FF0000"/>
          <w:sz w:val="28"/>
          <w:szCs w:val="28"/>
          <w:lang w:val="en-GB"/>
        </w:rPr>
        <w:t>môžu</w:t>
      </w:r>
      <w:proofErr w:type="spellEnd"/>
      <w:r w:rsidRPr="007459AE">
        <w:rPr>
          <w:b/>
          <w:color w:val="FF0000"/>
          <w:sz w:val="28"/>
          <w:szCs w:val="28"/>
          <w:lang w:val="en-GB"/>
        </w:rPr>
        <w:t xml:space="preserve"> </w:t>
      </w:r>
      <w:proofErr w:type="spellStart"/>
      <w:proofErr w:type="gramStart"/>
      <w:r w:rsidRPr="007459AE">
        <w:rPr>
          <w:b/>
          <w:color w:val="FF0000"/>
          <w:sz w:val="28"/>
          <w:szCs w:val="28"/>
          <w:lang w:val="en-GB"/>
        </w:rPr>
        <w:t>sa</w:t>
      </w:r>
      <w:proofErr w:type="spellEnd"/>
      <w:proofErr w:type="gramEnd"/>
      <w:r w:rsidRPr="007459AE">
        <w:rPr>
          <w:b/>
          <w:color w:val="FF0000"/>
          <w:sz w:val="28"/>
          <w:szCs w:val="28"/>
          <w:lang w:val="en-GB"/>
        </w:rPr>
        <w:t xml:space="preserve"> </w:t>
      </w:r>
      <w:proofErr w:type="spellStart"/>
      <w:r w:rsidRPr="007459AE">
        <w:rPr>
          <w:b/>
          <w:color w:val="FF0000"/>
          <w:sz w:val="28"/>
          <w:szCs w:val="28"/>
          <w:lang w:val="en-GB"/>
        </w:rPr>
        <w:t>meniť</w:t>
      </w:r>
      <w:proofErr w:type="spellEnd"/>
      <w:r w:rsidRPr="007459AE">
        <w:rPr>
          <w:b/>
          <w:color w:val="FF0000"/>
          <w:sz w:val="28"/>
          <w:szCs w:val="28"/>
          <w:lang w:val="en-GB"/>
        </w:rPr>
        <w:t xml:space="preserve"> </w:t>
      </w:r>
    </w:p>
    <w:p w14:paraId="5F2875A2" w14:textId="06243BD7" w:rsidR="00C8056B" w:rsidRPr="007459AE" w:rsidRDefault="007459AE" w:rsidP="00F33042">
      <w:pPr>
        <w:spacing w:line="276" w:lineRule="auto"/>
        <w:jc w:val="center"/>
        <w:rPr>
          <w:b/>
          <w:color w:val="FF0000"/>
          <w:sz w:val="28"/>
          <w:szCs w:val="28"/>
          <w:lang w:val="en-GB"/>
        </w:rPr>
      </w:pPr>
      <w:r w:rsidRPr="007459AE">
        <w:rPr>
          <w:b/>
          <w:color w:val="FF0000"/>
          <w:sz w:val="28"/>
          <w:szCs w:val="28"/>
          <w:lang w:val="en-GB"/>
        </w:rPr>
        <w:t xml:space="preserve">O </w:t>
      </w:r>
      <w:proofErr w:type="spellStart"/>
      <w:r w:rsidRPr="007459AE">
        <w:rPr>
          <w:b/>
          <w:color w:val="FF0000"/>
          <w:sz w:val="28"/>
          <w:szCs w:val="28"/>
          <w:lang w:val="en-GB"/>
        </w:rPr>
        <w:t>finálnej</w:t>
      </w:r>
      <w:proofErr w:type="spellEnd"/>
      <w:r w:rsidRPr="007459AE">
        <w:rPr>
          <w:b/>
          <w:color w:val="FF0000"/>
          <w:sz w:val="28"/>
          <w:szCs w:val="28"/>
          <w:lang w:val="en-GB"/>
        </w:rPr>
        <w:t xml:space="preserve"> </w:t>
      </w:r>
      <w:proofErr w:type="spellStart"/>
      <w:r w:rsidRPr="007459AE">
        <w:rPr>
          <w:b/>
          <w:color w:val="FF0000"/>
          <w:sz w:val="28"/>
          <w:szCs w:val="28"/>
          <w:lang w:val="en-GB"/>
        </w:rPr>
        <w:t>podobe</w:t>
      </w:r>
      <w:proofErr w:type="spellEnd"/>
      <w:r w:rsidRPr="007459AE">
        <w:rPr>
          <w:b/>
          <w:color w:val="FF0000"/>
          <w:sz w:val="28"/>
          <w:szCs w:val="28"/>
          <w:lang w:val="en-GB"/>
        </w:rPr>
        <w:t xml:space="preserve"> </w:t>
      </w:r>
      <w:proofErr w:type="spellStart"/>
      <w:r w:rsidRPr="007459AE">
        <w:rPr>
          <w:b/>
          <w:color w:val="FF0000"/>
          <w:sz w:val="28"/>
          <w:szCs w:val="28"/>
          <w:lang w:val="en-GB"/>
        </w:rPr>
        <w:t>zmluvy</w:t>
      </w:r>
      <w:proofErr w:type="spellEnd"/>
      <w:r w:rsidRPr="007459AE">
        <w:rPr>
          <w:b/>
          <w:color w:val="FF0000"/>
          <w:sz w:val="28"/>
          <w:szCs w:val="28"/>
          <w:lang w:val="en-GB"/>
        </w:rPr>
        <w:t xml:space="preserve"> </w:t>
      </w:r>
      <w:proofErr w:type="spellStart"/>
      <w:r w:rsidRPr="007459AE">
        <w:rPr>
          <w:b/>
          <w:color w:val="FF0000"/>
          <w:sz w:val="28"/>
          <w:szCs w:val="28"/>
          <w:lang w:val="en-GB"/>
        </w:rPr>
        <w:t>medzi</w:t>
      </w:r>
      <w:proofErr w:type="spellEnd"/>
      <w:r w:rsidRPr="007459AE">
        <w:rPr>
          <w:b/>
          <w:color w:val="FF0000"/>
          <w:sz w:val="28"/>
          <w:szCs w:val="28"/>
          <w:lang w:val="en-GB"/>
        </w:rPr>
        <w:t xml:space="preserve"> SEPS a PSE </w:t>
      </w:r>
      <w:proofErr w:type="spellStart"/>
      <w:r w:rsidRPr="007459AE">
        <w:rPr>
          <w:b/>
          <w:color w:val="FF0000"/>
          <w:sz w:val="28"/>
          <w:szCs w:val="28"/>
          <w:lang w:val="en-GB"/>
        </w:rPr>
        <w:t>bude</w:t>
      </w:r>
      <w:proofErr w:type="spellEnd"/>
      <w:r w:rsidRPr="007459AE">
        <w:rPr>
          <w:b/>
          <w:color w:val="FF0000"/>
          <w:sz w:val="28"/>
          <w:szCs w:val="28"/>
          <w:lang w:val="en-GB"/>
        </w:rPr>
        <w:t xml:space="preserve"> </w:t>
      </w:r>
      <w:proofErr w:type="spellStart"/>
      <w:r w:rsidRPr="007459AE">
        <w:rPr>
          <w:b/>
          <w:color w:val="FF0000"/>
          <w:sz w:val="28"/>
          <w:szCs w:val="28"/>
          <w:lang w:val="en-GB"/>
        </w:rPr>
        <w:t>spoločnosť</w:t>
      </w:r>
      <w:proofErr w:type="spellEnd"/>
      <w:r w:rsidRPr="007459AE">
        <w:rPr>
          <w:b/>
          <w:color w:val="FF0000"/>
          <w:sz w:val="28"/>
          <w:szCs w:val="28"/>
          <w:lang w:val="en-GB"/>
        </w:rPr>
        <w:t xml:space="preserve"> SEPS </w:t>
      </w:r>
      <w:proofErr w:type="spellStart"/>
      <w:r w:rsidRPr="007459AE">
        <w:rPr>
          <w:b/>
          <w:color w:val="FF0000"/>
          <w:sz w:val="28"/>
          <w:szCs w:val="28"/>
          <w:lang w:val="en-GB"/>
        </w:rPr>
        <w:t>náležite</w:t>
      </w:r>
      <w:proofErr w:type="spellEnd"/>
      <w:r w:rsidRPr="007459AE">
        <w:rPr>
          <w:b/>
          <w:color w:val="FF0000"/>
          <w:sz w:val="28"/>
          <w:szCs w:val="28"/>
          <w:lang w:val="en-GB"/>
        </w:rPr>
        <w:t xml:space="preserve"> </w:t>
      </w:r>
      <w:proofErr w:type="spellStart"/>
      <w:r w:rsidRPr="007459AE">
        <w:rPr>
          <w:b/>
          <w:color w:val="FF0000"/>
          <w:sz w:val="28"/>
          <w:szCs w:val="28"/>
          <w:lang w:val="en-GB"/>
        </w:rPr>
        <w:t>informovať</w:t>
      </w:r>
      <w:proofErr w:type="spellEnd"/>
      <w:r w:rsidRPr="007459AE">
        <w:rPr>
          <w:b/>
          <w:color w:val="FF0000"/>
          <w:sz w:val="28"/>
          <w:szCs w:val="28"/>
          <w:lang w:val="en-GB"/>
        </w:rPr>
        <w:t xml:space="preserve"> </w:t>
      </w:r>
    </w:p>
    <w:p w14:paraId="2288A1C9" w14:textId="290AF8BA" w:rsidR="00FD471E" w:rsidRPr="00F33042" w:rsidRDefault="00FD471E" w:rsidP="00F33042">
      <w:pPr>
        <w:spacing w:line="276" w:lineRule="auto"/>
        <w:jc w:val="center"/>
        <w:rPr>
          <w:rFonts w:cs="Arial"/>
          <w:b/>
          <w:sz w:val="24"/>
          <w:szCs w:val="24"/>
          <w:u w:val="single"/>
          <w:lang w:val="en-US"/>
        </w:rPr>
      </w:pPr>
      <w:r w:rsidRPr="00F33042">
        <w:rPr>
          <w:rFonts w:cs="Arial"/>
          <w:b/>
          <w:sz w:val="24"/>
          <w:szCs w:val="24"/>
          <w:u w:val="single"/>
          <w:lang w:val="en-US"/>
        </w:rPr>
        <w:br w:type="page"/>
      </w:r>
    </w:p>
    <w:p w14:paraId="75FC01A2" w14:textId="77777777" w:rsidR="00404B9B" w:rsidRPr="00866CD5" w:rsidRDefault="00404B9B" w:rsidP="00F33042">
      <w:pPr>
        <w:spacing w:line="276" w:lineRule="auto"/>
        <w:jc w:val="center"/>
        <w:rPr>
          <w:rFonts w:cs="Arial"/>
          <w:b/>
          <w:lang w:val="en-GB"/>
        </w:rPr>
      </w:pPr>
      <w:r w:rsidRPr="00866CD5">
        <w:rPr>
          <w:rFonts w:cs="Arial"/>
          <w:b/>
          <w:lang w:val="en-GB"/>
        </w:rPr>
        <w:lastRenderedPageBreak/>
        <w:t>PREAMBLE</w:t>
      </w:r>
    </w:p>
    <w:p w14:paraId="5FD7A387" w14:textId="77777777" w:rsidR="00E02DBC" w:rsidRDefault="00E02DBC" w:rsidP="00F33042">
      <w:pPr>
        <w:spacing w:line="276" w:lineRule="auto"/>
        <w:rPr>
          <w:szCs w:val="20"/>
          <w:lang w:val="en-GB"/>
        </w:rPr>
      </w:pPr>
      <w:r w:rsidRPr="00866CD5">
        <w:rPr>
          <w:rFonts w:cs="Arial"/>
          <w:b/>
          <w:szCs w:val="20"/>
          <w:lang w:val="en-GB"/>
        </w:rPr>
        <w:t>WHEREAS</w:t>
      </w:r>
      <w:r>
        <w:rPr>
          <w:rFonts w:cs="Arial"/>
          <w:b/>
          <w:szCs w:val="20"/>
          <w:lang w:val="en-GB"/>
        </w:rPr>
        <w:t>:</w:t>
      </w:r>
    </w:p>
    <w:p w14:paraId="6EA95FA9" w14:textId="2D3E8466" w:rsidR="006218BA" w:rsidRPr="005D4141" w:rsidRDefault="006218BA" w:rsidP="00B54051">
      <w:pPr>
        <w:pStyle w:val="Odsekzoznamu"/>
        <w:numPr>
          <w:ilvl w:val="0"/>
          <w:numId w:val="7"/>
        </w:numPr>
        <w:spacing w:line="276" w:lineRule="auto"/>
        <w:rPr>
          <w:szCs w:val="20"/>
          <w:lang w:val="en-GB"/>
        </w:rPr>
      </w:pPr>
      <w:r>
        <w:rPr>
          <w:szCs w:val="20"/>
          <w:lang w:val="en-GB"/>
        </w:rPr>
        <w:t xml:space="preserve">On basis of </w:t>
      </w:r>
      <w:r w:rsidRPr="009D6F67">
        <w:rPr>
          <w:rFonts w:cs="Arial"/>
          <w:szCs w:val="20"/>
          <w:lang w:val="en-GB"/>
        </w:rPr>
        <w:t>the Capacity Market Act of 8 December 2017</w:t>
      </w:r>
      <w:r w:rsidR="005D4141">
        <w:rPr>
          <w:rFonts w:cs="Arial"/>
          <w:szCs w:val="20"/>
          <w:lang w:val="en-GB"/>
        </w:rPr>
        <w:t xml:space="preserve"> and in accordance with </w:t>
      </w:r>
      <w:r w:rsidR="005D4141" w:rsidRPr="00866CD5">
        <w:rPr>
          <w:rFonts w:cs="Arial"/>
          <w:szCs w:val="20"/>
          <w:lang w:val="en-GB"/>
        </w:rPr>
        <w:t>European Commission Decision of 7</w:t>
      </w:r>
      <w:r w:rsidR="005D4141" w:rsidRPr="00866CD5">
        <w:rPr>
          <w:rFonts w:cs="Arial"/>
          <w:szCs w:val="20"/>
          <w:vertAlign w:val="superscript"/>
          <w:lang w:val="en-GB"/>
        </w:rPr>
        <w:t>th</w:t>
      </w:r>
      <w:r w:rsidR="005D4141" w:rsidRPr="00866CD5">
        <w:rPr>
          <w:rFonts w:cs="Arial"/>
          <w:szCs w:val="20"/>
          <w:lang w:val="en-GB"/>
        </w:rPr>
        <w:t xml:space="preserve"> February 2018 ap</w:t>
      </w:r>
      <w:r w:rsidR="00FB629E">
        <w:rPr>
          <w:rFonts w:cs="Arial"/>
          <w:szCs w:val="20"/>
          <w:lang w:val="en-GB"/>
        </w:rPr>
        <w:t xml:space="preserve">proving Polish capacity market </w:t>
      </w:r>
      <w:r w:rsidR="005D4141" w:rsidRPr="00866CD5">
        <w:rPr>
          <w:rFonts w:cs="Arial"/>
          <w:szCs w:val="20"/>
          <w:lang w:val="en-GB"/>
        </w:rPr>
        <w:t xml:space="preserve">State aid </w:t>
      </w:r>
      <w:proofErr w:type="gramStart"/>
      <w:r w:rsidR="005D4141" w:rsidRPr="00866CD5">
        <w:rPr>
          <w:rFonts w:cs="Arial"/>
          <w:szCs w:val="20"/>
          <w:lang w:val="en-GB"/>
        </w:rPr>
        <w:t>No</w:t>
      </w:r>
      <w:proofErr w:type="gramEnd"/>
      <w:r w:rsidR="005D4141" w:rsidRPr="00866CD5">
        <w:rPr>
          <w:rFonts w:cs="Arial"/>
          <w:szCs w:val="20"/>
          <w:lang w:val="en-GB"/>
        </w:rPr>
        <w:t>. SA.46100 (2017/N)</w:t>
      </w:r>
      <w:r w:rsidR="00FB629E">
        <w:rPr>
          <w:rFonts w:cs="Arial"/>
          <w:szCs w:val="20"/>
          <w:lang w:val="en-GB"/>
        </w:rPr>
        <w:t xml:space="preserve"> – Poland – Planned Polish capacity mechanism</w:t>
      </w:r>
      <w:r w:rsidR="0079029F">
        <w:rPr>
          <w:rFonts w:cs="Arial"/>
          <w:szCs w:val="20"/>
          <w:lang w:val="en-GB"/>
        </w:rPr>
        <w:t xml:space="preserve">, </w:t>
      </w:r>
      <w:r w:rsidR="00DD1C2C">
        <w:rPr>
          <w:rFonts w:cs="Arial"/>
          <w:szCs w:val="20"/>
          <w:lang w:val="en-GB"/>
        </w:rPr>
        <w:t xml:space="preserve">capacity market mechanism has been introduced </w:t>
      </w:r>
      <w:r w:rsidR="003A62D8">
        <w:rPr>
          <w:rFonts w:cs="Arial"/>
          <w:szCs w:val="20"/>
          <w:lang w:val="en-GB"/>
        </w:rPr>
        <w:t>in Poland</w:t>
      </w:r>
      <w:r w:rsidR="00D46411">
        <w:rPr>
          <w:rFonts w:cs="Arial"/>
          <w:szCs w:val="20"/>
          <w:lang w:val="en-GB"/>
        </w:rPr>
        <w:t>.</w:t>
      </w:r>
    </w:p>
    <w:p w14:paraId="72C7CCA1" w14:textId="0713159B" w:rsidR="00710AC8" w:rsidRDefault="00710AC8" w:rsidP="00B54051">
      <w:pPr>
        <w:pStyle w:val="Odsekzoznamu"/>
        <w:numPr>
          <w:ilvl w:val="0"/>
          <w:numId w:val="7"/>
        </w:numPr>
        <w:spacing w:line="276" w:lineRule="auto"/>
        <w:rPr>
          <w:szCs w:val="20"/>
          <w:lang w:val="en-GB"/>
        </w:rPr>
      </w:pPr>
      <w:r>
        <w:rPr>
          <w:szCs w:val="20"/>
          <w:lang w:val="en-GB"/>
        </w:rPr>
        <w:t xml:space="preserve">PSE as Polish transmission system operator </w:t>
      </w:r>
      <w:r w:rsidR="008E2A58">
        <w:rPr>
          <w:szCs w:val="20"/>
          <w:lang w:val="en-GB"/>
        </w:rPr>
        <w:t>has been entrusted with the tasks of the operat</w:t>
      </w:r>
      <w:r w:rsidR="00463E42">
        <w:rPr>
          <w:szCs w:val="20"/>
          <w:lang w:val="en-GB"/>
        </w:rPr>
        <w:t>o</w:t>
      </w:r>
      <w:r w:rsidR="008E2A58">
        <w:rPr>
          <w:szCs w:val="20"/>
          <w:lang w:val="en-GB"/>
        </w:rPr>
        <w:t xml:space="preserve">r of the capacity market. </w:t>
      </w:r>
      <w:r w:rsidR="00CB6FCC">
        <w:rPr>
          <w:szCs w:val="20"/>
          <w:lang w:val="en-GB"/>
        </w:rPr>
        <w:t xml:space="preserve">The capacity market in Poland started to operate </w:t>
      </w:r>
      <w:r w:rsidR="00A45CFA">
        <w:rPr>
          <w:szCs w:val="20"/>
          <w:lang w:val="en-GB"/>
        </w:rPr>
        <w:t xml:space="preserve">in </w:t>
      </w:r>
      <w:r w:rsidR="00CB6FCC">
        <w:rPr>
          <w:szCs w:val="20"/>
          <w:lang w:val="en-GB"/>
        </w:rPr>
        <w:t>2018</w:t>
      </w:r>
      <w:r w:rsidR="00FB629E">
        <w:rPr>
          <w:szCs w:val="20"/>
          <w:lang w:val="en-GB"/>
        </w:rPr>
        <w:t xml:space="preserve"> with the first delivery year being 2021.</w:t>
      </w:r>
      <w:r w:rsidR="001A218A">
        <w:rPr>
          <w:szCs w:val="20"/>
          <w:lang w:val="en-GB"/>
        </w:rPr>
        <w:t xml:space="preserve"> </w:t>
      </w:r>
    </w:p>
    <w:p w14:paraId="76022E9A" w14:textId="77777777" w:rsidR="00124563" w:rsidRPr="00124563" w:rsidRDefault="00124563" w:rsidP="00B54051">
      <w:pPr>
        <w:pStyle w:val="Odsekzoznamu"/>
        <w:numPr>
          <w:ilvl w:val="0"/>
          <w:numId w:val="7"/>
        </w:numPr>
        <w:spacing w:after="0" w:line="276" w:lineRule="auto"/>
        <w:ind w:hanging="357"/>
        <w:rPr>
          <w:szCs w:val="20"/>
          <w:lang w:val="en-GB"/>
        </w:rPr>
      </w:pPr>
      <w:r w:rsidRPr="00124563">
        <w:rPr>
          <w:szCs w:val="20"/>
          <w:lang w:val="en-GB"/>
        </w:rPr>
        <w:t xml:space="preserve">The following </w:t>
      </w:r>
      <w:r w:rsidR="001D0A05">
        <w:rPr>
          <w:szCs w:val="20"/>
          <w:lang w:val="en-GB"/>
        </w:rPr>
        <w:t xml:space="preserve">documents </w:t>
      </w:r>
      <w:r w:rsidRPr="00124563">
        <w:rPr>
          <w:szCs w:val="20"/>
          <w:lang w:val="en-GB"/>
        </w:rPr>
        <w:t xml:space="preserve">provide a basis for </w:t>
      </w:r>
      <w:r w:rsidR="00E81D0D">
        <w:rPr>
          <w:szCs w:val="20"/>
          <w:lang w:val="en-GB"/>
        </w:rPr>
        <w:t xml:space="preserve">functioning of </w:t>
      </w:r>
      <w:r w:rsidR="001D0A05">
        <w:rPr>
          <w:szCs w:val="20"/>
          <w:lang w:val="en-GB"/>
        </w:rPr>
        <w:t>the capacity market in Poland</w:t>
      </w:r>
      <w:r w:rsidRPr="00124563">
        <w:rPr>
          <w:szCs w:val="20"/>
          <w:lang w:val="en-GB"/>
        </w:rPr>
        <w:t>:</w:t>
      </w:r>
    </w:p>
    <w:p w14:paraId="4CC2BC5C" w14:textId="77777777" w:rsidR="00124563" w:rsidRPr="002901DD" w:rsidRDefault="00124563" w:rsidP="00B54051">
      <w:pPr>
        <w:pStyle w:val="Odsekzoznamu"/>
        <w:numPr>
          <w:ilvl w:val="0"/>
          <w:numId w:val="10"/>
        </w:numPr>
        <w:spacing w:after="0" w:line="276" w:lineRule="auto"/>
        <w:ind w:left="1134" w:hanging="425"/>
        <w:contextualSpacing w:val="0"/>
        <w:rPr>
          <w:rFonts w:cs="Arial"/>
          <w:szCs w:val="20"/>
          <w:lang w:val="en-GB"/>
        </w:rPr>
      </w:pPr>
      <w:r w:rsidRPr="002901DD">
        <w:rPr>
          <w:rFonts w:cs="Arial"/>
          <w:szCs w:val="20"/>
          <w:lang w:val="en"/>
        </w:rPr>
        <w:t>the Capacity Market Act</w:t>
      </w:r>
      <w:r w:rsidR="002B6842">
        <w:rPr>
          <w:rFonts w:cs="Arial"/>
          <w:szCs w:val="20"/>
          <w:lang w:val="en"/>
        </w:rPr>
        <w:t xml:space="preserve"> </w:t>
      </w:r>
      <w:r w:rsidR="002B6842" w:rsidRPr="009D6F67">
        <w:rPr>
          <w:rFonts w:cs="Arial"/>
          <w:szCs w:val="20"/>
          <w:lang w:val="en-GB"/>
        </w:rPr>
        <w:t>of 8 December 2017</w:t>
      </w:r>
      <w:r w:rsidRPr="002901DD">
        <w:rPr>
          <w:rFonts w:cs="Arial"/>
          <w:szCs w:val="20"/>
          <w:lang w:val="en"/>
        </w:rPr>
        <w:t>, together with implementing regulations to the Act, applied accordingly;</w:t>
      </w:r>
    </w:p>
    <w:p w14:paraId="78A7A2EC" w14:textId="6FBB699F" w:rsidR="00124563" w:rsidRDefault="00124563" w:rsidP="00B54051">
      <w:pPr>
        <w:pStyle w:val="Odsekzoznamu"/>
        <w:numPr>
          <w:ilvl w:val="0"/>
          <w:numId w:val="10"/>
        </w:numPr>
        <w:spacing w:after="0" w:line="276" w:lineRule="auto"/>
        <w:ind w:left="1134" w:hanging="425"/>
        <w:contextualSpacing w:val="0"/>
        <w:rPr>
          <w:rFonts w:cs="Arial"/>
          <w:szCs w:val="20"/>
          <w:lang w:val="en"/>
        </w:rPr>
      </w:pPr>
      <w:r w:rsidRPr="002901DD">
        <w:rPr>
          <w:rFonts w:cs="Arial"/>
          <w:szCs w:val="20"/>
          <w:lang w:val="en"/>
        </w:rPr>
        <w:t xml:space="preserve">the current </w:t>
      </w:r>
      <w:r w:rsidR="00BD768D">
        <w:rPr>
          <w:rFonts w:cs="Arial"/>
          <w:szCs w:val="20"/>
          <w:lang w:val="en"/>
        </w:rPr>
        <w:t xml:space="preserve">Capacity Market </w:t>
      </w:r>
      <w:r w:rsidRPr="002901DD">
        <w:rPr>
          <w:rFonts w:cs="Arial"/>
          <w:szCs w:val="20"/>
          <w:lang w:val="en"/>
        </w:rPr>
        <w:t xml:space="preserve">Rules, approved by </w:t>
      </w:r>
      <w:r w:rsidR="00C34C6E">
        <w:rPr>
          <w:rFonts w:cs="Arial"/>
          <w:szCs w:val="20"/>
          <w:lang w:val="en"/>
        </w:rPr>
        <w:t xml:space="preserve">the </w:t>
      </w:r>
      <w:r w:rsidRPr="002901DD">
        <w:rPr>
          <w:rFonts w:cs="Arial"/>
          <w:szCs w:val="20"/>
          <w:lang w:val="en"/>
        </w:rPr>
        <w:t>decision of the President of ERO</w:t>
      </w:r>
      <w:r w:rsidR="007E35CC">
        <w:rPr>
          <w:rFonts w:cs="Arial"/>
          <w:szCs w:val="20"/>
          <w:lang w:val="en"/>
        </w:rPr>
        <w:t>;</w:t>
      </w:r>
    </w:p>
    <w:p w14:paraId="3CD0E242" w14:textId="53A1A803" w:rsidR="00CF48A4" w:rsidRDefault="00CF48A4" w:rsidP="00B54051">
      <w:pPr>
        <w:pStyle w:val="Odsekzoznamu"/>
        <w:numPr>
          <w:ilvl w:val="0"/>
          <w:numId w:val="10"/>
        </w:numPr>
        <w:spacing w:after="0" w:line="276" w:lineRule="auto"/>
        <w:ind w:left="1134" w:hanging="425"/>
        <w:contextualSpacing w:val="0"/>
        <w:rPr>
          <w:rFonts w:cs="Arial"/>
          <w:szCs w:val="20"/>
          <w:lang w:val="en"/>
        </w:rPr>
      </w:pPr>
      <w:proofErr w:type="gramStart"/>
      <w:r>
        <w:rPr>
          <w:rFonts w:cs="Arial"/>
          <w:szCs w:val="20"/>
          <w:lang w:val="en"/>
        </w:rPr>
        <w:t>the</w:t>
      </w:r>
      <w:proofErr w:type="gramEnd"/>
      <w:r>
        <w:rPr>
          <w:rFonts w:cs="Arial"/>
          <w:szCs w:val="20"/>
          <w:lang w:val="en"/>
        </w:rPr>
        <w:t xml:space="preserve"> </w:t>
      </w:r>
      <w:r w:rsidRPr="00866CD5">
        <w:rPr>
          <w:rFonts w:cs="Arial"/>
          <w:szCs w:val="20"/>
          <w:lang w:val="en-GB"/>
        </w:rPr>
        <w:t>European Commission Decision of 7</w:t>
      </w:r>
      <w:r w:rsidRPr="00866CD5">
        <w:rPr>
          <w:rFonts w:cs="Arial"/>
          <w:szCs w:val="20"/>
          <w:vertAlign w:val="superscript"/>
          <w:lang w:val="en-GB"/>
        </w:rPr>
        <w:t>th</w:t>
      </w:r>
      <w:r w:rsidRPr="00866CD5">
        <w:rPr>
          <w:rFonts w:cs="Arial"/>
          <w:szCs w:val="20"/>
          <w:lang w:val="en-GB"/>
        </w:rPr>
        <w:t xml:space="preserve"> February 2018 approving Polish capacity market </w:t>
      </w:r>
      <w:r w:rsidRPr="00CF48A4">
        <w:rPr>
          <w:rFonts w:cs="Arial"/>
          <w:szCs w:val="20"/>
          <w:lang w:val="en"/>
        </w:rPr>
        <w:t>State aid No. SA.46100 (2017/N) – Poland – Planned Polish capacity mechanism</w:t>
      </w:r>
      <w:r w:rsidR="0028307A">
        <w:rPr>
          <w:rFonts w:cs="Arial"/>
          <w:szCs w:val="20"/>
          <w:lang w:val="en"/>
        </w:rPr>
        <w:t>;</w:t>
      </w:r>
    </w:p>
    <w:p w14:paraId="53494DE8" w14:textId="2EAF15AF" w:rsidR="0028307A" w:rsidRPr="00851E31" w:rsidRDefault="001A218A" w:rsidP="001A218A">
      <w:pPr>
        <w:pStyle w:val="Odsekzoznamu"/>
        <w:numPr>
          <w:ilvl w:val="0"/>
          <w:numId w:val="10"/>
        </w:numPr>
        <w:spacing w:after="0" w:line="276" w:lineRule="auto"/>
        <w:ind w:left="1134" w:hanging="425"/>
        <w:contextualSpacing w:val="0"/>
        <w:rPr>
          <w:rFonts w:cs="Arial"/>
          <w:szCs w:val="20"/>
          <w:lang w:val="en"/>
        </w:rPr>
      </w:pPr>
      <w:proofErr w:type="gramStart"/>
      <w:r w:rsidRPr="001A218A">
        <w:rPr>
          <w:rFonts w:cs="Arial"/>
          <w:szCs w:val="20"/>
          <w:lang w:val="en-US"/>
        </w:rPr>
        <w:t>the</w:t>
      </w:r>
      <w:proofErr w:type="gramEnd"/>
      <w:r w:rsidRPr="001A218A">
        <w:rPr>
          <w:rFonts w:cs="Arial"/>
          <w:szCs w:val="20"/>
          <w:lang w:val="en-US"/>
        </w:rPr>
        <w:t xml:space="preserve"> Regulation (EU) 2019/943 of the European Parliament and Council of 5</w:t>
      </w:r>
      <w:r w:rsidRPr="001A218A">
        <w:rPr>
          <w:rFonts w:cs="Arial"/>
          <w:szCs w:val="20"/>
          <w:vertAlign w:val="superscript"/>
          <w:lang w:val="en-US"/>
        </w:rPr>
        <w:t>th</w:t>
      </w:r>
      <w:r w:rsidRPr="001A218A">
        <w:rPr>
          <w:rFonts w:cs="Arial"/>
          <w:szCs w:val="20"/>
          <w:lang w:val="en-US"/>
        </w:rPr>
        <w:t xml:space="preserve"> June 2019 on </w:t>
      </w:r>
      <w:r w:rsidRPr="003B037C">
        <w:rPr>
          <w:rFonts w:cs="Arial"/>
          <w:szCs w:val="20"/>
          <w:lang w:val="en-US"/>
        </w:rPr>
        <w:t xml:space="preserve">the </w:t>
      </w:r>
      <w:r w:rsidR="00F21B96">
        <w:rPr>
          <w:rFonts w:cs="Arial"/>
          <w:szCs w:val="20"/>
          <w:lang w:val="en-US"/>
        </w:rPr>
        <w:t>internal market for electricity.</w:t>
      </w:r>
    </w:p>
    <w:p w14:paraId="52222607" w14:textId="1C8267A4" w:rsidR="00463E42" w:rsidRDefault="00463E42" w:rsidP="00B54051">
      <w:pPr>
        <w:pStyle w:val="Odsekzoznamu"/>
        <w:numPr>
          <w:ilvl w:val="0"/>
          <w:numId w:val="7"/>
        </w:numPr>
        <w:spacing w:after="0" w:line="276" w:lineRule="auto"/>
        <w:ind w:hanging="357"/>
        <w:rPr>
          <w:szCs w:val="20"/>
          <w:lang w:val="en-GB"/>
        </w:rPr>
      </w:pPr>
      <w:r>
        <w:rPr>
          <w:szCs w:val="20"/>
          <w:lang w:val="en-GB"/>
        </w:rPr>
        <w:t>The Polish capacity marke</w:t>
      </w:r>
      <w:r w:rsidR="00E11644">
        <w:rPr>
          <w:szCs w:val="20"/>
          <w:lang w:val="en-GB"/>
        </w:rPr>
        <w:t>t envisages participat</w:t>
      </w:r>
      <w:r>
        <w:rPr>
          <w:szCs w:val="20"/>
          <w:lang w:val="en-GB"/>
        </w:rPr>
        <w:t xml:space="preserve">ion of </w:t>
      </w:r>
      <w:r w:rsidR="00776694">
        <w:rPr>
          <w:rFonts w:cs="Arial"/>
          <w:szCs w:val="20"/>
          <w:lang w:val="en-GB"/>
        </w:rPr>
        <w:t>ca</w:t>
      </w:r>
      <w:r w:rsidR="00776694" w:rsidRPr="00F33042">
        <w:rPr>
          <w:rFonts w:cs="Arial"/>
          <w:szCs w:val="20"/>
          <w:lang w:val="en-GB"/>
        </w:rPr>
        <w:t xml:space="preserve">pacity market units </w:t>
      </w:r>
      <w:r w:rsidR="00776694">
        <w:rPr>
          <w:rFonts w:cs="Arial"/>
          <w:szCs w:val="20"/>
          <w:lang w:val="en-GB"/>
        </w:rPr>
        <w:t xml:space="preserve">comprising physical </w:t>
      </w:r>
      <w:r w:rsidR="00776694">
        <w:rPr>
          <w:szCs w:val="20"/>
          <w:lang w:val="en-GB"/>
        </w:rPr>
        <w:t>cross-border units</w:t>
      </w:r>
      <w:r>
        <w:rPr>
          <w:szCs w:val="20"/>
          <w:lang w:val="en-GB"/>
        </w:rPr>
        <w:t>.</w:t>
      </w:r>
    </w:p>
    <w:p w14:paraId="0319C2C6" w14:textId="6F54783C" w:rsidR="00E11644" w:rsidRDefault="008F1648" w:rsidP="00B54051">
      <w:pPr>
        <w:pStyle w:val="Odsekzoznamu"/>
        <w:numPr>
          <w:ilvl w:val="0"/>
          <w:numId w:val="7"/>
        </w:numPr>
        <w:spacing w:after="0" w:line="276" w:lineRule="auto"/>
        <w:ind w:hanging="357"/>
        <w:rPr>
          <w:szCs w:val="20"/>
          <w:lang w:val="en-GB"/>
        </w:rPr>
      </w:pPr>
      <w:r>
        <w:rPr>
          <w:szCs w:val="20"/>
          <w:lang w:val="en-GB"/>
        </w:rPr>
        <w:t>T</w:t>
      </w:r>
      <w:r w:rsidR="00E11644">
        <w:rPr>
          <w:szCs w:val="20"/>
          <w:lang w:val="en-GB"/>
        </w:rPr>
        <w:t xml:space="preserve">he </w:t>
      </w:r>
      <w:r w:rsidR="004B0CCB">
        <w:rPr>
          <w:szCs w:val="20"/>
          <w:lang w:val="en-GB"/>
        </w:rPr>
        <w:t xml:space="preserve">Capacity Market Act </w:t>
      </w:r>
      <w:r w:rsidR="008B7930" w:rsidRPr="00453568">
        <w:rPr>
          <w:rFonts w:cs="Arial"/>
          <w:szCs w:val="20"/>
          <w:lang w:val="en-GB"/>
        </w:rPr>
        <w:t>of 8 December 2017</w:t>
      </w:r>
      <w:r w:rsidR="00C34C6E">
        <w:rPr>
          <w:rFonts w:cs="Arial"/>
          <w:szCs w:val="20"/>
          <w:lang w:val="en-GB"/>
        </w:rPr>
        <w:t xml:space="preserve"> </w:t>
      </w:r>
      <w:r w:rsidR="00F12F70">
        <w:rPr>
          <w:szCs w:val="20"/>
          <w:lang w:val="en-GB"/>
        </w:rPr>
        <w:t xml:space="preserve">provides for </w:t>
      </w:r>
      <w:r w:rsidR="00E11644">
        <w:rPr>
          <w:szCs w:val="20"/>
          <w:lang w:val="en-GB"/>
        </w:rPr>
        <w:t xml:space="preserve">solution for participation of </w:t>
      </w:r>
      <w:r w:rsidR="00776694">
        <w:rPr>
          <w:rFonts w:cs="Arial"/>
          <w:szCs w:val="20"/>
          <w:lang w:val="en-GB"/>
        </w:rPr>
        <w:t>ca</w:t>
      </w:r>
      <w:r w:rsidR="00776694" w:rsidRPr="00F33042">
        <w:rPr>
          <w:rFonts w:cs="Arial"/>
          <w:szCs w:val="20"/>
          <w:lang w:val="en-GB"/>
        </w:rPr>
        <w:t xml:space="preserve">pacity market units </w:t>
      </w:r>
      <w:r w:rsidR="00776694">
        <w:rPr>
          <w:rFonts w:cs="Arial"/>
          <w:szCs w:val="20"/>
          <w:lang w:val="en-GB"/>
        </w:rPr>
        <w:t xml:space="preserve">comprising physical </w:t>
      </w:r>
      <w:r w:rsidR="00776694">
        <w:rPr>
          <w:szCs w:val="20"/>
          <w:lang w:val="en-GB"/>
        </w:rPr>
        <w:t>cross-border units</w:t>
      </w:r>
      <w:r w:rsidR="004D353C">
        <w:rPr>
          <w:szCs w:val="20"/>
          <w:lang w:val="en-GB"/>
        </w:rPr>
        <w:t xml:space="preserve"> where </w:t>
      </w:r>
      <w:r w:rsidR="004D353C" w:rsidRPr="00FB69F3">
        <w:rPr>
          <w:szCs w:val="20"/>
          <w:lang w:val="en-GB"/>
        </w:rPr>
        <w:t>capacity providers</w:t>
      </w:r>
      <w:r w:rsidR="004D353C">
        <w:rPr>
          <w:szCs w:val="20"/>
          <w:lang w:val="en-GB"/>
        </w:rPr>
        <w:t xml:space="preserve"> will bid directly and explicitly in the Polish </w:t>
      </w:r>
      <w:r w:rsidR="00685998">
        <w:rPr>
          <w:szCs w:val="20"/>
          <w:lang w:val="en-GB"/>
        </w:rPr>
        <w:t>capacity auctions</w:t>
      </w:r>
      <w:r w:rsidR="00C34C6E">
        <w:rPr>
          <w:szCs w:val="20"/>
          <w:lang w:val="en-GB"/>
        </w:rPr>
        <w:t xml:space="preserve"> (so called “target solution”)</w:t>
      </w:r>
      <w:r>
        <w:rPr>
          <w:szCs w:val="20"/>
          <w:lang w:val="en-GB"/>
        </w:rPr>
        <w:t>.</w:t>
      </w:r>
      <w:r w:rsidR="00E11644">
        <w:rPr>
          <w:szCs w:val="20"/>
          <w:lang w:val="en-GB"/>
        </w:rPr>
        <w:t xml:space="preserve"> </w:t>
      </w:r>
    </w:p>
    <w:p w14:paraId="0E51CC72" w14:textId="0482C5EC" w:rsidR="00453568" w:rsidRDefault="006757E8" w:rsidP="00B54051">
      <w:pPr>
        <w:pStyle w:val="Odsekzoznamu"/>
        <w:numPr>
          <w:ilvl w:val="0"/>
          <w:numId w:val="7"/>
        </w:numPr>
        <w:spacing w:after="0" w:line="276" w:lineRule="auto"/>
        <w:rPr>
          <w:rFonts w:cs="Arial"/>
          <w:szCs w:val="20"/>
          <w:lang w:val="en-US"/>
        </w:rPr>
      </w:pPr>
      <w:r w:rsidRPr="00453568">
        <w:rPr>
          <w:szCs w:val="20"/>
          <w:lang w:val="en-GB"/>
        </w:rPr>
        <w:t>P</w:t>
      </w:r>
      <w:r w:rsidR="00AB2C4F" w:rsidRPr="00453568">
        <w:rPr>
          <w:szCs w:val="20"/>
          <w:lang w:val="en-GB"/>
        </w:rPr>
        <w:t>ursuant to Article 6(</w:t>
      </w:r>
      <w:r w:rsidR="008F1648">
        <w:rPr>
          <w:szCs w:val="20"/>
          <w:lang w:val="en-GB"/>
        </w:rPr>
        <w:t>4</w:t>
      </w:r>
      <w:r w:rsidR="00AB2C4F" w:rsidRPr="00453568">
        <w:rPr>
          <w:szCs w:val="20"/>
          <w:lang w:val="en-GB"/>
        </w:rPr>
        <w:t>) of</w:t>
      </w:r>
      <w:r w:rsidR="00AB2C4F" w:rsidRPr="00453568">
        <w:rPr>
          <w:rFonts w:cs="Arial"/>
          <w:szCs w:val="20"/>
          <w:lang w:val="en-GB"/>
        </w:rPr>
        <w:t xml:space="preserve"> the Capacity Market Act of 8 December 2017</w:t>
      </w:r>
      <w:r w:rsidRPr="00453568">
        <w:rPr>
          <w:rFonts w:cs="Arial"/>
          <w:szCs w:val="20"/>
          <w:lang w:val="en-GB"/>
        </w:rPr>
        <w:t xml:space="preserve">, in order to </w:t>
      </w:r>
      <w:r w:rsidR="00955BA6">
        <w:rPr>
          <w:rFonts w:cs="Arial"/>
          <w:szCs w:val="20"/>
          <w:lang w:val="en-GB"/>
        </w:rPr>
        <w:t xml:space="preserve">enable </w:t>
      </w:r>
      <w:r w:rsidR="00776694">
        <w:rPr>
          <w:rFonts w:cs="Arial"/>
          <w:szCs w:val="20"/>
          <w:lang w:val="en-GB"/>
        </w:rPr>
        <w:t>ca</w:t>
      </w:r>
      <w:r w:rsidR="00776694" w:rsidRPr="00F33042">
        <w:rPr>
          <w:rFonts w:cs="Arial"/>
          <w:szCs w:val="20"/>
          <w:lang w:val="en-GB"/>
        </w:rPr>
        <w:t xml:space="preserve">pacity market units </w:t>
      </w:r>
      <w:r w:rsidR="00776694">
        <w:rPr>
          <w:rFonts w:cs="Arial"/>
          <w:szCs w:val="20"/>
          <w:lang w:val="en-GB"/>
        </w:rPr>
        <w:t xml:space="preserve">comprising physical </w:t>
      </w:r>
      <w:r w:rsidR="00776694">
        <w:rPr>
          <w:szCs w:val="20"/>
          <w:lang w:val="en-GB"/>
        </w:rPr>
        <w:t xml:space="preserve">cross-border units </w:t>
      </w:r>
      <w:r w:rsidRPr="006D0A9C">
        <w:rPr>
          <w:rFonts w:cs="Arial"/>
          <w:szCs w:val="20"/>
          <w:lang w:val="en-GB"/>
        </w:rPr>
        <w:t xml:space="preserve">to participate in the capacity auctions, </w:t>
      </w:r>
      <w:r w:rsidR="006D789D">
        <w:rPr>
          <w:rFonts w:cs="Arial"/>
          <w:szCs w:val="20"/>
          <w:lang w:val="en-GB"/>
        </w:rPr>
        <w:t>PSE</w:t>
      </w:r>
      <w:r w:rsidR="00AC39ED" w:rsidRPr="006D0A9C">
        <w:rPr>
          <w:rFonts w:cs="Arial"/>
          <w:szCs w:val="20"/>
          <w:lang w:val="en-GB"/>
        </w:rPr>
        <w:t xml:space="preserve"> shall conclude, with the operator </w:t>
      </w:r>
      <w:r w:rsidR="00C904BC" w:rsidRPr="006D0A9C">
        <w:rPr>
          <w:rFonts w:cs="Arial"/>
          <w:szCs w:val="20"/>
          <w:lang w:val="en-US"/>
        </w:rPr>
        <w:t xml:space="preserve">of the transmission system directly interconnected with the </w:t>
      </w:r>
      <w:r w:rsidR="00D87671">
        <w:rPr>
          <w:rFonts w:cs="Arial"/>
          <w:szCs w:val="20"/>
          <w:lang w:val="en-US"/>
        </w:rPr>
        <w:t xml:space="preserve">Polish power </w:t>
      </w:r>
      <w:r w:rsidR="00C904BC" w:rsidRPr="006D0A9C">
        <w:rPr>
          <w:rFonts w:cs="Arial"/>
          <w:szCs w:val="20"/>
          <w:lang w:val="en-US"/>
        </w:rPr>
        <w:t xml:space="preserve">system, an agreement laying down, in particular, the principles for: </w:t>
      </w:r>
    </w:p>
    <w:p w14:paraId="731CF2D3" w14:textId="576B4365" w:rsidR="00C904BC" w:rsidRPr="00453568" w:rsidRDefault="008F1648" w:rsidP="00B54051">
      <w:pPr>
        <w:pStyle w:val="Odsekzoznamu"/>
        <w:numPr>
          <w:ilvl w:val="1"/>
          <w:numId w:val="11"/>
        </w:numPr>
        <w:spacing w:after="0" w:line="276" w:lineRule="auto"/>
        <w:ind w:left="1134" w:hanging="425"/>
        <w:rPr>
          <w:rFonts w:cs="Arial"/>
          <w:szCs w:val="20"/>
          <w:lang w:val="en-US"/>
        </w:rPr>
      </w:pPr>
      <w:r w:rsidRPr="00014B77">
        <w:rPr>
          <w:lang w:val="en-GB"/>
        </w:rPr>
        <w:t>providing information required to confirm the existence of the physical cross-border unit and its technical parameters;</w:t>
      </w:r>
      <w:r w:rsidR="00C904BC" w:rsidRPr="00453568">
        <w:rPr>
          <w:rFonts w:cs="Arial"/>
          <w:szCs w:val="20"/>
          <w:lang w:val="en-US"/>
        </w:rPr>
        <w:t xml:space="preserve"> </w:t>
      </w:r>
    </w:p>
    <w:p w14:paraId="389C8F73" w14:textId="4AE9D3DC" w:rsidR="00C904BC" w:rsidRPr="00180AAC" w:rsidRDefault="008F1648" w:rsidP="00B54051">
      <w:pPr>
        <w:pStyle w:val="Default"/>
        <w:numPr>
          <w:ilvl w:val="1"/>
          <w:numId w:val="11"/>
        </w:numPr>
        <w:spacing w:line="276" w:lineRule="auto"/>
        <w:ind w:left="1134" w:hanging="425"/>
        <w:jc w:val="both"/>
        <w:rPr>
          <w:rFonts w:ascii="Arial" w:hAnsi="Arial" w:cs="Arial"/>
          <w:color w:val="auto"/>
          <w:sz w:val="20"/>
          <w:szCs w:val="20"/>
          <w:lang w:val="en-US"/>
        </w:rPr>
      </w:pPr>
      <w:r w:rsidRPr="008F1648">
        <w:rPr>
          <w:rFonts w:ascii="Arial" w:hAnsi="Arial" w:cstheme="minorBidi"/>
          <w:color w:val="auto"/>
          <w:sz w:val="20"/>
          <w:szCs w:val="22"/>
          <w:lang w:val="en-GB"/>
        </w:rPr>
        <w:t>providing data enabling to verify and settle the performance of the capacity obligation by capacity market units comprising physical cross-border units;</w:t>
      </w:r>
      <w:r w:rsidR="00C904BC" w:rsidRPr="00180AAC">
        <w:rPr>
          <w:rFonts w:ascii="Arial" w:hAnsi="Arial" w:cs="Arial"/>
          <w:color w:val="auto"/>
          <w:sz w:val="20"/>
          <w:szCs w:val="20"/>
          <w:lang w:val="en-US"/>
        </w:rPr>
        <w:t xml:space="preserve"> </w:t>
      </w:r>
    </w:p>
    <w:p w14:paraId="6937FFEC" w14:textId="07718C79" w:rsidR="00C904BC" w:rsidRDefault="008F1648" w:rsidP="00B54051">
      <w:pPr>
        <w:pStyle w:val="Odsekzoznamu"/>
        <w:numPr>
          <w:ilvl w:val="1"/>
          <w:numId w:val="11"/>
        </w:numPr>
        <w:spacing w:after="0" w:line="276" w:lineRule="auto"/>
        <w:ind w:left="1134" w:hanging="425"/>
        <w:rPr>
          <w:rFonts w:cs="Arial"/>
          <w:szCs w:val="20"/>
          <w:lang w:val="en-US"/>
        </w:rPr>
      </w:pPr>
      <w:proofErr w:type="gramStart"/>
      <w:r w:rsidRPr="00014B77">
        <w:rPr>
          <w:lang w:val="en-GB"/>
        </w:rPr>
        <w:t>announcing</w:t>
      </w:r>
      <w:proofErr w:type="gramEnd"/>
      <w:r w:rsidRPr="00014B77">
        <w:rPr>
          <w:lang w:val="en-GB"/>
        </w:rPr>
        <w:t xml:space="preserve"> and conducting test system stress events with regard to capacity market units comprising physical cross-border units</w:t>
      </w:r>
      <w:r>
        <w:rPr>
          <w:rFonts w:cs="Arial"/>
          <w:szCs w:val="20"/>
          <w:lang w:val="en-US"/>
        </w:rPr>
        <w:t>.</w:t>
      </w:r>
    </w:p>
    <w:p w14:paraId="132D965E" w14:textId="65103162" w:rsidR="00851E31" w:rsidRDefault="00F3181C" w:rsidP="003655DA">
      <w:pPr>
        <w:pStyle w:val="Odsekzoznamu"/>
        <w:numPr>
          <w:ilvl w:val="0"/>
          <w:numId w:val="7"/>
        </w:numPr>
        <w:spacing w:after="0" w:line="276" w:lineRule="auto"/>
        <w:rPr>
          <w:rFonts w:cs="Arial"/>
          <w:szCs w:val="20"/>
          <w:lang w:val="en-US"/>
        </w:rPr>
      </w:pPr>
      <w:r>
        <w:rPr>
          <w:rFonts w:cs="Arial"/>
          <w:szCs w:val="20"/>
          <w:lang w:val="en-US"/>
        </w:rPr>
        <w:t xml:space="preserve">Pursuant to Article </w:t>
      </w:r>
      <w:r w:rsidR="00DC012C">
        <w:rPr>
          <w:rFonts w:cs="Arial"/>
          <w:szCs w:val="20"/>
          <w:lang w:val="en-US"/>
        </w:rPr>
        <w:t xml:space="preserve">6(5) </w:t>
      </w:r>
      <w:r w:rsidR="00DC012C" w:rsidRPr="00453568">
        <w:rPr>
          <w:szCs w:val="20"/>
          <w:lang w:val="en-GB"/>
        </w:rPr>
        <w:t>of</w:t>
      </w:r>
      <w:r w:rsidR="00DC012C" w:rsidRPr="00453568">
        <w:rPr>
          <w:rFonts w:cs="Arial"/>
          <w:szCs w:val="20"/>
          <w:lang w:val="en-GB"/>
        </w:rPr>
        <w:t xml:space="preserve"> the Capacity Market Act of 8 December 2017</w:t>
      </w:r>
      <w:r w:rsidR="005C7F76">
        <w:rPr>
          <w:rFonts w:cs="Arial"/>
          <w:szCs w:val="20"/>
          <w:lang w:val="en-GB"/>
        </w:rPr>
        <w:t xml:space="preserve">, </w:t>
      </w:r>
      <w:r>
        <w:rPr>
          <w:rFonts w:cs="Arial"/>
          <w:szCs w:val="20"/>
          <w:lang w:val="en-US"/>
        </w:rPr>
        <w:t>t</w:t>
      </w:r>
      <w:r w:rsidR="003655DA">
        <w:rPr>
          <w:rFonts w:cs="Arial"/>
          <w:szCs w:val="20"/>
          <w:lang w:val="en-US"/>
        </w:rPr>
        <w:t xml:space="preserve">he </w:t>
      </w:r>
      <w:r w:rsidR="003655DA" w:rsidRPr="003655DA">
        <w:rPr>
          <w:rFonts w:cs="Arial"/>
          <w:szCs w:val="20"/>
          <w:lang w:val="en-US"/>
        </w:rPr>
        <w:t xml:space="preserve">target solution for cross-border </w:t>
      </w:r>
      <w:r w:rsidR="008416D2">
        <w:rPr>
          <w:szCs w:val="20"/>
          <w:lang w:val="en-GB"/>
        </w:rPr>
        <w:t>participation in</w:t>
      </w:r>
      <w:r w:rsidR="003655DA" w:rsidRPr="003655DA">
        <w:rPr>
          <w:rFonts w:cs="Arial"/>
          <w:szCs w:val="20"/>
          <w:lang w:val="en-US"/>
        </w:rPr>
        <w:t xml:space="preserve"> the Polish capacity market will only be</w:t>
      </w:r>
      <w:r w:rsidR="003655DA">
        <w:rPr>
          <w:rFonts w:cs="Arial"/>
          <w:szCs w:val="20"/>
          <w:lang w:val="en-US"/>
        </w:rPr>
        <w:t xml:space="preserve"> implemented </w:t>
      </w:r>
      <w:r w:rsidR="003655DA" w:rsidRPr="003655DA">
        <w:rPr>
          <w:rFonts w:cs="Arial"/>
          <w:szCs w:val="20"/>
          <w:lang w:val="en-US"/>
        </w:rPr>
        <w:t>on the synchronous profile</w:t>
      </w:r>
      <w:r w:rsidR="00851E31">
        <w:rPr>
          <w:rFonts w:cs="Arial"/>
          <w:szCs w:val="20"/>
          <w:lang w:val="en-US"/>
        </w:rPr>
        <w:t xml:space="preserve"> zone referred to in Article 6(6)(1) </w:t>
      </w:r>
      <w:r w:rsidR="00851E31" w:rsidRPr="00453568">
        <w:rPr>
          <w:szCs w:val="20"/>
          <w:lang w:val="en-GB"/>
        </w:rPr>
        <w:t>of</w:t>
      </w:r>
      <w:r w:rsidR="00851E31" w:rsidRPr="00453568">
        <w:rPr>
          <w:rFonts w:cs="Arial"/>
          <w:szCs w:val="20"/>
          <w:lang w:val="en-GB"/>
        </w:rPr>
        <w:t xml:space="preserve"> the Capacity Market Act</w:t>
      </w:r>
      <w:r w:rsidR="004E75E6" w:rsidRPr="004E75E6">
        <w:rPr>
          <w:rFonts w:cs="Arial"/>
          <w:szCs w:val="20"/>
          <w:lang w:val="en-GB"/>
        </w:rPr>
        <w:t xml:space="preserve"> </w:t>
      </w:r>
      <w:r w:rsidR="004E75E6" w:rsidRPr="009D6F67">
        <w:rPr>
          <w:rFonts w:cs="Arial"/>
          <w:szCs w:val="20"/>
          <w:lang w:val="en-GB"/>
        </w:rPr>
        <w:t>of 8 December 2017</w:t>
      </w:r>
      <w:r w:rsidR="003655DA" w:rsidRPr="003655DA">
        <w:rPr>
          <w:rFonts w:cs="Arial"/>
          <w:szCs w:val="20"/>
          <w:lang w:val="en-US"/>
        </w:rPr>
        <w:t>, when</w:t>
      </w:r>
      <w:r w:rsidR="00454304">
        <w:rPr>
          <w:rFonts w:cs="Arial"/>
          <w:szCs w:val="20"/>
          <w:lang w:val="en-US"/>
        </w:rPr>
        <w:t xml:space="preserve"> all of the</w:t>
      </w:r>
      <w:r w:rsidR="003655DA" w:rsidRPr="003655DA">
        <w:rPr>
          <w:rFonts w:cs="Arial"/>
          <w:szCs w:val="20"/>
          <w:lang w:val="en-US"/>
        </w:rPr>
        <w:t xml:space="preserve"> </w:t>
      </w:r>
      <w:r w:rsidR="003655DA">
        <w:rPr>
          <w:rFonts w:cs="Arial"/>
          <w:szCs w:val="20"/>
          <w:lang w:val="en-US"/>
        </w:rPr>
        <w:t xml:space="preserve">three agreements </w:t>
      </w:r>
      <w:r w:rsidR="003655DA" w:rsidRPr="003655DA">
        <w:rPr>
          <w:rFonts w:cs="Arial"/>
          <w:szCs w:val="20"/>
          <w:lang w:val="en-US"/>
        </w:rPr>
        <w:t>between</w:t>
      </w:r>
      <w:r w:rsidR="00851E31">
        <w:rPr>
          <w:rFonts w:cs="Arial"/>
          <w:szCs w:val="20"/>
          <w:lang w:val="en-US"/>
        </w:rPr>
        <w:t xml:space="preserve"> relevant transmission system operators will be concluded i.e.:</w:t>
      </w:r>
    </w:p>
    <w:p w14:paraId="6B2BEA74" w14:textId="4E1A8921" w:rsidR="00851E31" w:rsidRPr="004E75E6" w:rsidRDefault="00E65315" w:rsidP="004E75E6">
      <w:pPr>
        <w:pStyle w:val="Odsekzoznamu"/>
        <w:numPr>
          <w:ilvl w:val="0"/>
          <w:numId w:val="32"/>
        </w:numPr>
        <w:spacing w:after="0" w:line="276" w:lineRule="auto"/>
        <w:ind w:left="1134" w:hanging="425"/>
        <w:rPr>
          <w:lang w:val="en-GB"/>
        </w:rPr>
      </w:pPr>
      <w:r>
        <w:rPr>
          <w:lang w:val="en-GB"/>
        </w:rPr>
        <w:t xml:space="preserve">the agreement between </w:t>
      </w:r>
      <w:r w:rsidR="00F21B96">
        <w:rPr>
          <w:lang w:val="en-GB"/>
        </w:rPr>
        <w:t xml:space="preserve">PSE and 50Hertz </w:t>
      </w:r>
      <w:r w:rsidR="00C5443C">
        <w:rPr>
          <w:lang w:val="en-GB"/>
        </w:rPr>
        <w:t>Transmission Gmb</w:t>
      </w:r>
      <w:r w:rsidR="007A4858">
        <w:rPr>
          <w:lang w:val="en-GB"/>
        </w:rPr>
        <w:t>H</w:t>
      </w:r>
      <w:r w:rsidR="00C5443C">
        <w:rPr>
          <w:lang w:val="en-GB"/>
        </w:rPr>
        <w:t xml:space="preserve"> </w:t>
      </w:r>
      <w:r w:rsidR="00F21B96">
        <w:rPr>
          <w:lang w:val="en-GB"/>
        </w:rPr>
        <w:t>(Germany);</w:t>
      </w:r>
    </w:p>
    <w:p w14:paraId="6B372FAF" w14:textId="14E61C06" w:rsidR="00851E31" w:rsidRPr="004E75E6" w:rsidRDefault="0065576A" w:rsidP="004E75E6">
      <w:pPr>
        <w:pStyle w:val="Odsekzoznamu"/>
        <w:numPr>
          <w:ilvl w:val="0"/>
          <w:numId w:val="32"/>
        </w:numPr>
        <w:spacing w:after="0" w:line="276" w:lineRule="auto"/>
        <w:ind w:left="1134" w:hanging="425"/>
        <w:rPr>
          <w:lang w:val="en-GB"/>
        </w:rPr>
      </w:pPr>
      <w:r>
        <w:rPr>
          <w:lang w:val="en-GB"/>
        </w:rPr>
        <w:t xml:space="preserve">the agreement between </w:t>
      </w:r>
      <w:r w:rsidR="00851E31" w:rsidRPr="004E75E6">
        <w:rPr>
          <w:lang w:val="en-GB"/>
        </w:rPr>
        <w:t xml:space="preserve">PSE and </w:t>
      </w:r>
      <w:r w:rsidR="003655DA" w:rsidRPr="004E75E6">
        <w:rPr>
          <w:lang w:val="en-GB"/>
        </w:rPr>
        <w:t xml:space="preserve">SEPS </w:t>
      </w:r>
      <w:r w:rsidR="00776694">
        <w:rPr>
          <w:lang w:val="en-GB"/>
        </w:rPr>
        <w:t xml:space="preserve">A.S. </w:t>
      </w:r>
      <w:r w:rsidR="00ED2A1D">
        <w:rPr>
          <w:lang w:val="en-GB"/>
        </w:rPr>
        <w:t>(Slovak Republic</w:t>
      </w:r>
      <w:r w:rsidR="003655DA" w:rsidRPr="004E75E6">
        <w:rPr>
          <w:lang w:val="en-GB"/>
        </w:rPr>
        <w:t>)</w:t>
      </w:r>
      <w:r w:rsidR="00F21B96">
        <w:rPr>
          <w:lang w:val="en-GB"/>
        </w:rPr>
        <w:t>;</w:t>
      </w:r>
    </w:p>
    <w:p w14:paraId="34BE9D5F" w14:textId="2C99457C" w:rsidR="00851E31" w:rsidRPr="004E75E6" w:rsidRDefault="0065576A" w:rsidP="004E75E6">
      <w:pPr>
        <w:pStyle w:val="Odsekzoznamu"/>
        <w:numPr>
          <w:ilvl w:val="0"/>
          <w:numId w:val="32"/>
        </w:numPr>
        <w:spacing w:after="0" w:line="276" w:lineRule="auto"/>
        <w:ind w:left="1134" w:hanging="425"/>
        <w:rPr>
          <w:lang w:val="en-GB"/>
        </w:rPr>
      </w:pPr>
      <w:proofErr w:type="gramStart"/>
      <w:r>
        <w:rPr>
          <w:lang w:val="en-GB"/>
        </w:rPr>
        <w:t>the</w:t>
      </w:r>
      <w:proofErr w:type="gramEnd"/>
      <w:r>
        <w:rPr>
          <w:lang w:val="en-GB"/>
        </w:rPr>
        <w:t xml:space="preserve"> agreement between </w:t>
      </w:r>
      <w:r w:rsidR="00851E31" w:rsidRPr="004E75E6">
        <w:rPr>
          <w:lang w:val="en-GB"/>
        </w:rPr>
        <w:t xml:space="preserve">PSE and </w:t>
      </w:r>
      <w:r w:rsidR="00333DA4" w:rsidRPr="00851E31">
        <w:rPr>
          <w:lang w:val="en-GB"/>
        </w:rPr>
        <w:t>Č</w:t>
      </w:r>
      <w:r w:rsidR="003655DA" w:rsidRPr="004E75E6">
        <w:rPr>
          <w:lang w:val="en-GB"/>
        </w:rPr>
        <w:t>EPS</w:t>
      </w:r>
      <w:r w:rsidR="00F26483">
        <w:rPr>
          <w:lang w:val="en-GB"/>
        </w:rPr>
        <w:t xml:space="preserve"> A.S.</w:t>
      </w:r>
      <w:r w:rsidR="003655DA" w:rsidRPr="004E75E6">
        <w:rPr>
          <w:lang w:val="en-GB"/>
        </w:rPr>
        <w:t xml:space="preserve"> (Czech Republic)</w:t>
      </w:r>
      <w:r w:rsidR="00F21B96">
        <w:rPr>
          <w:lang w:val="en-GB"/>
        </w:rPr>
        <w:t>.</w:t>
      </w:r>
    </w:p>
    <w:p w14:paraId="2461F613" w14:textId="4E0F680D" w:rsidR="00AE7F2E" w:rsidRDefault="00AE7F2E" w:rsidP="00B54051">
      <w:pPr>
        <w:pStyle w:val="Odsekzoznamu"/>
        <w:numPr>
          <w:ilvl w:val="0"/>
          <w:numId w:val="7"/>
        </w:numPr>
        <w:spacing w:after="0" w:line="276" w:lineRule="auto"/>
        <w:rPr>
          <w:rFonts w:cs="Arial"/>
          <w:szCs w:val="20"/>
          <w:lang w:val="en-US"/>
        </w:rPr>
      </w:pPr>
      <w:r w:rsidRPr="00F33042">
        <w:rPr>
          <w:rFonts w:cs="Arial"/>
          <w:szCs w:val="20"/>
          <w:lang w:val="en-GB"/>
        </w:rPr>
        <w:t>C</w:t>
      </w:r>
      <w:r>
        <w:rPr>
          <w:rFonts w:cs="Arial"/>
          <w:szCs w:val="20"/>
          <w:lang w:val="en-GB"/>
        </w:rPr>
        <w:t>a</w:t>
      </w:r>
      <w:r w:rsidRPr="00F33042">
        <w:rPr>
          <w:rFonts w:cs="Arial"/>
          <w:szCs w:val="20"/>
          <w:lang w:val="en-GB"/>
        </w:rPr>
        <w:t xml:space="preserve">pacity market units </w:t>
      </w:r>
      <w:r w:rsidR="00106775">
        <w:rPr>
          <w:rFonts w:cs="Arial"/>
          <w:szCs w:val="20"/>
          <w:lang w:val="en-GB"/>
        </w:rPr>
        <w:t xml:space="preserve">comprising </w:t>
      </w:r>
      <w:r w:rsidR="00104C42">
        <w:rPr>
          <w:rFonts w:cs="Arial"/>
          <w:szCs w:val="20"/>
          <w:lang w:val="en-GB"/>
        </w:rPr>
        <w:t xml:space="preserve">physical </w:t>
      </w:r>
      <w:r w:rsidR="000741F1">
        <w:rPr>
          <w:szCs w:val="20"/>
          <w:lang w:val="en-GB"/>
        </w:rPr>
        <w:t xml:space="preserve">cross-border </w:t>
      </w:r>
      <w:r w:rsidR="00106775">
        <w:rPr>
          <w:szCs w:val="20"/>
          <w:lang w:val="en-GB"/>
        </w:rPr>
        <w:t xml:space="preserve">units </w:t>
      </w:r>
      <w:r w:rsidR="00104C42">
        <w:rPr>
          <w:szCs w:val="20"/>
          <w:lang w:val="en-GB"/>
        </w:rPr>
        <w:t xml:space="preserve">will be entitled to participate in the capacity auctions in </w:t>
      </w:r>
      <w:r w:rsidR="008416D2" w:rsidRPr="003655DA">
        <w:rPr>
          <w:rFonts w:cs="Arial"/>
          <w:szCs w:val="20"/>
          <w:lang w:val="en-US"/>
        </w:rPr>
        <w:t>the Polish capacity market</w:t>
      </w:r>
      <w:r w:rsidR="008416D2">
        <w:rPr>
          <w:szCs w:val="20"/>
          <w:lang w:val="en-GB"/>
        </w:rPr>
        <w:t xml:space="preserve"> </w:t>
      </w:r>
      <w:r w:rsidR="00104C42">
        <w:rPr>
          <w:szCs w:val="20"/>
          <w:lang w:val="en-GB"/>
        </w:rPr>
        <w:t xml:space="preserve">starting from </w:t>
      </w:r>
      <w:r w:rsidR="00FA6813">
        <w:rPr>
          <w:szCs w:val="20"/>
          <w:lang w:val="en-GB"/>
        </w:rPr>
        <w:t xml:space="preserve">the </w:t>
      </w:r>
      <w:r w:rsidR="000741F1">
        <w:rPr>
          <w:szCs w:val="20"/>
          <w:lang w:val="en-GB"/>
        </w:rPr>
        <w:t>delivery</w:t>
      </w:r>
      <w:r w:rsidR="004E75E6">
        <w:rPr>
          <w:szCs w:val="20"/>
          <w:lang w:val="en-GB"/>
        </w:rPr>
        <w:t xml:space="preserve"> period</w:t>
      </w:r>
      <w:r w:rsidR="000741F1">
        <w:rPr>
          <w:szCs w:val="20"/>
          <w:lang w:val="en-GB"/>
        </w:rPr>
        <w:t xml:space="preserve"> 2025</w:t>
      </w:r>
      <w:r w:rsidR="000F3BA0">
        <w:rPr>
          <w:szCs w:val="20"/>
          <w:lang w:val="en-GB"/>
        </w:rPr>
        <w:t xml:space="preserve"> </w:t>
      </w:r>
      <w:r w:rsidR="00A43D1B">
        <w:rPr>
          <w:szCs w:val="20"/>
          <w:lang w:val="en-GB"/>
        </w:rPr>
        <w:t>until</w:t>
      </w:r>
      <w:r w:rsidR="000F3BA0">
        <w:rPr>
          <w:szCs w:val="20"/>
          <w:lang w:val="en-GB"/>
        </w:rPr>
        <w:t xml:space="preserve"> </w:t>
      </w:r>
      <w:r w:rsidR="00FA6813">
        <w:rPr>
          <w:szCs w:val="20"/>
          <w:lang w:val="en-GB"/>
        </w:rPr>
        <w:t xml:space="preserve">the </w:t>
      </w:r>
      <w:r w:rsidR="000F3BA0">
        <w:rPr>
          <w:szCs w:val="20"/>
          <w:lang w:val="en-GB"/>
        </w:rPr>
        <w:t>delivery period 2030</w:t>
      </w:r>
      <w:r w:rsidR="00104C42" w:rsidRPr="00F33042">
        <w:rPr>
          <w:rFonts w:cs="Arial"/>
          <w:szCs w:val="20"/>
          <w:lang w:val="en-US"/>
        </w:rPr>
        <w:t>.</w:t>
      </w:r>
    </w:p>
    <w:p w14:paraId="582DBDF2" w14:textId="405C733E" w:rsidR="00FB629E" w:rsidRDefault="009E2DA1" w:rsidP="00B54051">
      <w:pPr>
        <w:pStyle w:val="Odsekzoznamu"/>
        <w:numPr>
          <w:ilvl w:val="0"/>
          <w:numId w:val="7"/>
        </w:numPr>
        <w:spacing w:after="0" w:line="276" w:lineRule="auto"/>
        <w:rPr>
          <w:rFonts w:cs="Arial"/>
          <w:szCs w:val="20"/>
          <w:lang w:val="en-US"/>
        </w:rPr>
      </w:pPr>
      <w:proofErr w:type="spellStart"/>
      <w:r>
        <w:rPr>
          <w:rFonts w:cs="Arial"/>
          <w:szCs w:val="20"/>
          <w:lang w:val="en-US"/>
        </w:rPr>
        <w:t>T</w:t>
      </w:r>
      <w:r w:rsidRPr="002901DD">
        <w:rPr>
          <w:rFonts w:cs="Arial"/>
          <w:szCs w:val="20"/>
          <w:lang w:val="en"/>
        </w:rPr>
        <w:t>he</w:t>
      </w:r>
      <w:proofErr w:type="spellEnd"/>
      <w:r w:rsidRPr="002901DD">
        <w:rPr>
          <w:rFonts w:cs="Arial"/>
          <w:szCs w:val="20"/>
          <w:lang w:val="en"/>
        </w:rPr>
        <w:t xml:space="preserve"> Capacity Market Act</w:t>
      </w:r>
      <w:r>
        <w:rPr>
          <w:rFonts w:cs="Arial"/>
          <w:szCs w:val="20"/>
          <w:lang w:val="en"/>
        </w:rPr>
        <w:t xml:space="preserve"> </w:t>
      </w:r>
      <w:r w:rsidRPr="009D6F67">
        <w:rPr>
          <w:rFonts w:cs="Arial"/>
          <w:szCs w:val="20"/>
          <w:lang w:val="en-GB"/>
        </w:rPr>
        <w:t>of 8 December 2017</w:t>
      </w:r>
      <w:r>
        <w:rPr>
          <w:rFonts w:cs="Arial"/>
          <w:szCs w:val="20"/>
          <w:lang w:val="en-GB"/>
        </w:rPr>
        <w:t xml:space="preserve"> </w:t>
      </w:r>
      <w:r w:rsidR="00FB629E">
        <w:rPr>
          <w:rFonts w:cs="Arial"/>
          <w:szCs w:val="20"/>
          <w:lang w:val="en-US"/>
        </w:rPr>
        <w:t xml:space="preserve">establishes </w:t>
      </w:r>
      <w:r w:rsidR="000A1E84">
        <w:rPr>
          <w:rFonts w:cs="Arial"/>
          <w:szCs w:val="20"/>
          <w:lang w:val="en-US"/>
        </w:rPr>
        <w:t xml:space="preserve">the </w:t>
      </w:r>
      <w:r w:rsidR="00FB629E">
        <w:rPr>
          <w:rFonts w:cs="Arial"/>
          <w:szCs w:val="20"/>
          <w:lang w:val="en-US"/>
        </w:rPr>
        <w:t xml:space="preserve">Settlement Body as the entity </w:t>
      </w:r>
      <w:r w:rsidR="00153CF8">
        <w:rPr>
          <w:rFonts w:cs="Arial"/>
          <w:szCs w:val="20"/>
          <w:lang w:val="en-US"/>
        </w:rPr>
        <w:t xml:space="preserve">responsible for performing financial settlements related to the capacity market. </w:t>
      </w:r>
      <w:r w:rsidR="005C4E4C">
        <w:rPr>
          <w:szCs w:val="20"/>
          <w:lang w:val="en-GB"/>
        </w:rPr>
        <w:t xml:space="preserve">Therefore, the Settlement Body is the entity </w:t>
      </w:r>
      <w:r w:rsidR="00851813">
        <w:rPr>
          <w:rFonts w:cs="Arial"/>
          <w:szCs w:val="20"/>
          <w:lang w:val="en-US"/>
        </w:rPr>
        <w:t>obliged to pay the remuneration</w:t>
      </w:r>
      <w:r w:rsidR="00FB629E">
        <w:rPr>
          <w:rFonts w:cs="Arial"/>
          <w:szCs w:val="20"/>
          <w:lang w:val="en-US"/>
        </w:rPr>
        <w:t xml:space="preserve"> in the </w:t>
      </w:r>
      <w:r w:rsidR="00FB629E" w:rsidRPr="003655DA">
        <w:rPr>
          <w:rFonts w:cs="Arial"/>
          <w:szCs w:val="20"/>
          <w:lang w:val="en-US"/>
        </w:rPr>
        <w:t xml:space="preserve">target solution for cross-border </w:t>
      </w:r>
      <w:r w:rsidR="00FB629E">
        <w:rPr>
          <w:szCs w:val="20"/>
          <w:lang w:val="en-GB"/>
        </w:rPr>
        <w:t>participation</w:t>
      </w:r>
      <w:r w:rsidR="005C4E4C">
        <w:rPr>
          <w:szCs w:val="20"/>
          <w:lang w:val="en-GB"/>
        </w:rPr>
        <w:t>.</w:t>
      </w:r>
    </w:p>
    <w:p w14:paraId="446952E3" w14:textId="77777777" w:rsidR="00351678" w:rsidRDefault="00351678" w:rsidP="00F33042">
      <w:pPr>
        <w:spacing w:line="276" w:lineRule="auto"/>
        <w:rPr>
          <w:szCs w:val="20"/>
          <w:lang w:val="en-US"/>
        </w:rPr>
      </w:pPr>
    </w:p>
    <w:p w14:paraId="37B0EA98" w14:textId="32F76FF5" w:rsidR="006204E1" w:rsidRDefault="00351678" w:rsidP="006204E1">
      <w:pPr>
        <w:spacing w:line="276" w:lineRule="auto"/>
        <w:rPr>
          <w:rFonts w:cs="Arial"/>
          <w:szCs w:val="20"/>
          <w:lang w:val="en-GB"/>
        </w:rPr>
      </w:pPr>
      <w:r w:rsidRPr="00866CD5">
        <w:rPr>
          <w:rFonts w:cs="Arial"/>
          <w:b/>
          <w:szCs w:val="20"/>
          <w:lang w:val="en-GB"/>
        </w:rPr>
        <w:t>THEREFORE</w:t>
      </w:r>
      <w:r w:rsidRPr="00866CD5">
        <w:rPr>
          <w:rFonts w:cs="Arial"/>
          <w:szCs w:val="20"/>
          <w:lang w:val="en-GB"/>
        </w:rPr>
        <w:t xml:space="preserve"> in consideration of the mutual covenants set forth herein, the </w:t>
      </w:r>
      <w:r w:rsidR="00A80544">
        <w:rPr>
          <w:rFonts w:cs="Arial"/>
          <w:b/>
          <w:szCs w:val="20"/>
          <w:lang w:val="en-GB"/>
        </w:rPr>
        <w:t>Parties</w:t>
      </w:r>
      <w:r w:rsidR="00A80544" w:rsidRPr="00866CD5">
        <w:rPr>
          <w:rFonts w:cs="Arial"/>
          <w:szCs w:val="20"/>
          <w:lang w:val="en-GB"/>
        </w:rPr>
        <w:t xml:space="preserve"> </w:t>
      </w:r>
      <w:r w:rsidRPr="00866CD5">
        <w:rPr>
          <w:rFonts w:cs="Arial"/>
          <w:szCs w:val="20"/>
          <w:lang w:val="en-GB"/>
        </w:rPr>
        <w:t>agree as follows:</w:t>
      </w:r>
      <w:bookmarkStart w:id="0" w:name="_Toc14250059"/>
      <w:r w:rsidR="006204E1">
        <w:rPr>
          <w:rFonts w:cs="Arial"/>
          <w:szCs w:val="20"/>
          <w:lang w:val="en-GB"/>
        </w:rPr>
        <w:br w:type="page"/>
      </w:r>
    </w:p>
    <w:p w14:paraId="78635F3D" w14:textId="77777777" w:rsidR="00FD471E" w:rsidRPr="00866CD5" w:rsidRDefault="00FD471E" w:rsidP="00F33042">
      <w:pPr>
        <w:pStyle w:val="Nadpis1"/>
        <w:spacing w:line="276" w:lineRule="auto"/>
        <w:rPr>
          <w:lang w:val="en-GB"/>
        </w:rPr>
      </w:pPr>
      <w:bookmarkStart w:id="1" w:name="_Toc14250061"/>
      <w:bookmarkStart w:id="2" w:name="_Toc42241501"/>
      <w:bookmarkEnd w:id="0"/>
      <w:r w:rsidRPr="00866CD5">
        <w:rPr>
          <w:lang w:val="en-GB"/>
        </w:rPr>
        <w:lastRenderedPageBreak/>
        <w:t>LIST OF ABBREVIATIONS AND DEFINITIONS OF TERMS</w:t>
      </w:r>
      <w:bookmarkEnd w:id="1"/>
      <w:bookmarkEnd w:id="2"/>
    </w:p>
    <w:p w14:paraId="1749B2AE" w14:textId="77777777" w:rsidR="00C8056B" w:rsidRPr="00866CD5" w:rsidRDefault="00C8056B" w:rsidP="00F33042">
      <w:pPr>
        <w:pStyle w:val="Nadpis2"/>
        <w:spacing w:line="276" w:lineRule="auto"/>
        <w:rPr>
          <w:lang w:val="en-GB"/>
        </w:rPr>
      </w:pPr>
      <w:bookmarkStart w:id="3" w:name="_Toc14250062"/>
      <w:bookmarkStart w:id="4" w:name="_Toc42241502"/>
      <w:r w:rsidRPr="00866CD5">
        <w:rPr>
          <w:lang w:val="en-GB"/>
        </w:rPr>
        <w:t>List of abbreviations</w:t>
      </w:r>
      <w:bookmarkEnd w:id="3"/>
      <w:bookmarkEnd w:id="4"/>
    </w:p>
    <w:p w14:paraId="01587915" w14:textId="77777777" w:rsidR="00711E53" w:rsidRPr="00866CD5" w:rsidRDefault="00711E53" w:rsidP="00F33042">
      <w:pPr>
        <w:pStyle w:val="Nadpis3"/>
        <w:numPr>
          <w:ilvl w:val="0"/>
          <w:numId w:val="0"/>
        </w:numPr>
        <w:spacing w:line="276" w:lineRule="auto"/>
        <w:ind w:left="426"/>
        <w:rPr>
          <w:lang w:val="en-GB"/>
        </w:rPr>
      </w:pPr>
    </w:p>
    <w:tbl>
      <w:tblPr>
        <w:tblStyle w:val="Mriekatabuky"/>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551"/>
        <w:gridCol w:w="425"/>
        <w:gridCol w:w="5669"/>
      </w:tblGrid>
      <w:tr w:rsidR="00F86158" w:rsidRPr="00457788" w14:paraId="11AFCECA" w14:textId="77777777" w:rsidTr="00BA11D8">
        <w:tc>
          <w:tcPr>
            <w:tcW w:w="425" w:type="dxa"/>
          </w:tcPr>
          <w:p w14:paraId="2079A37C" w14:textId="77777777" w:rsidR="00F86158" w:rsidRPr="00866CD5" w:rsidRDefault="00F86158" w:rsidP="00B54051">
            <w:pPr>
              <w:pStyle w:val="Nadpis6"/>
              <w:numPr>
                <w:ilvl w:val="0"/>
                <w:numId w:val="2"/>
              </w:numPr>
              <w:spacing w:line="276" w:lineRule="auto"/>
              <w:outlineLvl w:val="5"/>
              <w:rPr>
                <w:rFonts w:cs="Arial"/>
                <w:szCs w:val="20"/>
                <w:lang w:val="en-GB"/>
              </w:rPr>
            </w:pPr>
          </w:p>
        </w:tc>
        <w:tc>
          <w:tcPr>
            <w:tcW w:w="2551" w:type="dxa"/>
          </w:tcPr>
          <w:p w14:paraId="75818789" w14:textId="7A5E2CE6" w:rsidR="00F86158" w:rsidRPr="00866CD5" w:rsidRDefault="00F86158" w:rsidP="00F33042">
            <w:pPr>
              <w:pStyle w:val="Nadpis6"/>
              <w:spacing w:line="276" w:lineRule="auto"/>
              <w:outlineLvl w:val="5"/>
              <w:rPr>
                <w:rFonts w:cs="Arial"/>
                <w:szCs w:val="20"/>
                <w:lang w:val="en-GB"/>
              </w:rPr>
            </w:pPr>
            <w:r>
              <w:rPr>
                <w:rFonts w:cs="Arial"/>
                <w:szCs w:val="20"/>
                <w:lang w:val="en-GB"/>
              </w:rPr>
              <w:t>DSO</w:t>
            </w:r>
          </w:p>
        </w:tc>
        <w:tc>
          <w:tcPr>
            <w:tcW w:w="425" w:type="dxa"/>
          </w:tcPr>
          <w:p w14:paraId="05399B85" w14:textId="51EA7912" w:rsidR="00F86158" w:rsidRPr="00866CD5" w:rsidRDefault="00F86158" w:rsidP="00F33042">
            <w:pPr>
              <w:pStyle w:val="Nadpis6"/>
              <w:spacing w:line="276" w:lineRule="auto"/>
              <w:outlineLvl w:val="5"/>
              <w:rPr>
                <w:rFonts w:cs="Arial"/>
                <w:szCs w:val="20"/>
                <w:lang w:val="en-GB"/>
              </w:rPr>
            </w:pPr>
            <w:r>
              <w:rPr>
                <w:rFonts w:cs="Arial"/>
                <w:szCs w:val="20"/>
                <w:lang w:val="en-GB"/>
              </w:rPr>
              <w:t>-</w:t>
            </w:r>
          </w:p>
        </w:tc>
        <w:tc>
          <w:tcPr>
            <w:tcW w:w="5669" w:type="dxa"/>
          </w:tcPr>
          <w:p w14:paraId="0E0FDD77" w14:textId="60DB54E7" w:rsidR="00F86158" w:rsidRPr="00866CD5" w:rsidRDefault="00E05034" w:rsidP="00F33042">
            <w:pPr>
              <w:spacing w:line="276" w:lineRule="auto"/>
              <w:rPr>
                <w:rFonts w:cs="Arial"/>
                <w:szCs w:val="20"/>
                <w:lang w:val="en-GB"/>
              </w:rPr>
            </w:pPr>
            <w:r>
              <w:rPr>
                <w:rFonts w:cs="Arial"/>
                <w:szCs w:val="20"/>
                <w:lang w:val="en-GB"/>
              </w:rPr>
              <w:t>Distribution System O</w:t>
            </w:r>
            <w:r w:rsidR="00F86158">
              <w:rPr>
                <w:rFonts w:cs="Arial"/>
                <w:szCs w:val="20"/>
                <w:lang w:val="en-GB"/>
              </w:rPr>
              <w:t>perator</w:t>
            </w:r>
          </w:p>
        </w:tc>
      </w:tr>
      <w:tr w:rsidR="008C176B" w:rsidRPr="00986A18" w14:paraId="72068089" w14:textId="77777777" w:rsidTr="00BA11D8">
        <w:tc>
          <w:tcPr>
            <w:tcW w:w="425" w:type="dxa"/>
          </w:tcPr>
          <w:p w14:paraId="371A9BAF" w14:textId="77777777" w:rsidR="008C176B" w:rsidRPr="00866CD5" w:rsidRDefault="008C176B" w:rsidP="00B54051">
            <w:pPr>
              <w:pStyle w:val="Nadpis6"/>
              <w:numPr>
                <w:ilvl w:val="0"/>
                <w:numId w:val="2"/>
              </w:numPr>
              <w:spacing w:line="276" w:lineRule="auto"/>
              <w:outlineLvl w:val="5"/>
              <w:rPr>
                <w:rFonts w:cs="Arial"/>
                <w:szCs w:val="20"/>
                <w:lang w:val="en-GB"/>
              </w:rPr>
            </w:pPr>
          </w:p>
        </w:tc>
        <w:tc>
          <w:tcPr>
            <w:tcW w:w="2551" w:type="dxa"/>
          </w:tcPr>
          <w:p w14:paraId="12D353F5" w14:textId="77777777" w:rsidR="008C176B" w:rsidRPr="00866CD5" w:rsidRDefault="008C176B" w:rsidP="00F33042">
            <w:pPr>
              <w:pStyle w:val="Nadpis6"/>
              <w:spacing w:line="276" w:lineRule="auto"/>
              <w:outlineLvl w:val="5"/>
              <w:rPr>
                <w:rFonts w:cs="Arial"/>
                <w:szCs w:val="20"/>
                <w:lang w:val="en-GB"/>
              </w:rPr>
            </w:pPr>
            <w:r w:rsidRPr="00866CD5">
              <w:rPr>
                <w:rFonts w:cs="Arial"/>
                <w:szCs w:val="20"/>
                <w:lang w:val="en-GB"/>
              </w:rPr>
              <w:t>President of ERO</w:t>
            </w:r>
          </w:p>
        </w:tc>
        <w:tc>
          <w:tcPr>
            <w:tcW w:w="425" w:type="dxa"/>
          </w:tcPr>
          <w:p w14:paraId="50488724" w14:textId="77777777" w:rsidR="008C176B" w:rsidRPr="00866CD5" w:rsidRDefault="008C176B" w:rsidP="00F33042">
            <w:pPr>
              <w:pStyle w:val="Nadpis6"/>
              <w:spacing w:line="276" w:lineRule="auto"/>
              <w:outlineLvl w:val="5"/>
              <w:rPr>
                <w:rFonts w:cs="Arial"/>
                <w:szCs w:val="20"/>
                <w:lang w:val="en-GB"/>
              </w:rPr>
            </w:pPr>
            <w:r w:rsidRPr="00866CD5">
              <w:rPr>
                <w:rFonts w:cs="Arial"/>
                <w:szCs w:val="20"/>
                <w:lang w:val="en-GB"/>
              </w:rPr>
              <w:t>-</w:t>
            </w:r>
          </w:p>
        </w:tc>
        <w:tc>
          <w:tcPr>
            <w:tcW w:w="5669" w:type="dxa"/>
          </w:tcPr>
          <w:p w14:paraId="09753F35" w14:textId="77777777" w:rsidR="008C176B" w:rsidRPr="00866CD5" w:rsidRDefault="008C176B" w:rsidP="00F33042">
            <w:pPr>
              <w:spacing w:line="276" w:lineRule="auto"/>
              <w:rPr>
                <w:rFonts w:cs="Arial"/>
                <w:szCs w:val="20"/>
                <w:lang w:val="en-GB"/>
              </w:rPr>
            </w:pPr>
            <w:r w:rsidRPr="00866CD5">
              <w:rPr>
                <w:rFonts w:cs="Arial"/>
                <w:szCs w:val="20"/>
                <w:lang w:val="en-GB"/>
              </w:rPr>
              <w:t xml:space="preserve">President of the </w:t>
            </w:r>
            <w:r w:rsidR="00A0657C" w:rsidRPr="00866CD5">
              <w:rPr>
                <w:rFonts w:cs="Arial"/>
                <w:szCs w:val="20"/>
                <w:lang w:val="en-GB"/>
              </w:rPr>
              <w:t xml:space="preserve">Polish </w:t>
            </w:r>
            <w:r w:rsidRPr="00866CD5">
              <w:rPr>
                <w:rFonts w:cs="Arial"/>
                <w:szCs w:val="20"/>
                <w:lang w:val="en-GB"/>
              </w:rPr>
              <w:t>Energy Regulatory Office</w:t>
            </w:r>
          </w:p>
        </w:tc>
      </w:tr>
      <w:tr w:rsidR="00986B9D" w:rsidRPr="001A218A" w14:paraId="47C14B0A" w14:textId="77777777" w:rsidTr="00BA11D8">
        <w:tc>
          <w:tcPr>
            <w:tcW w:w="425" w:type="dxa"/>
          </w:tcPr>
          <w:p w14:paraId="68A2AE4B" w14:textId="77777777" w:rsidR="00986B9D" w:rsidRPr="00866CD5" w:rsidRDefault="00986B9D" w:rsidP="00B54051">
            <w:pPr>
              <w:pStyle w:val="Nadpis6"/>
              <w:numPr>
                <w:ilvl w:val="0"/>
                <w:numId w:val="2"/>
              </w:numPr>
              <w:spacing w:line="276" w:lineRule="auto"/>
              <w:outlineLvl w:val="5"/>
              <w:rPr>
                <w:rFonts w:cs="Arial"/>
                <w:szCs w:val="20"/>
                <w:lang w:val="en-GB"/>
              </w:rPr>
            </w:pPr>
          </w:p>
        </w:tc>
        <w:tc>
          <w:tcPr>
            <w:tcW w:w="2551" w:type="dxa"/>
          </w:tcPr>
          <w:p w14:paraId="4405582D" w14:textId="2DE3D0C3" w:rsidR="00986B9D" w:rsidRPr="00866CD5" w:rsidRDefault="00986B9D" w:rsidP="00F33042">
            <w:pPr>
              <w:pStyle w:val="Nadpis6"/>
              <w:spacing w:line="276" w:lineRule="auto"/>
              <w:outlineLvl w:val="5"/>
              <w:rPr>
                <w:rFonts w:cs="Arial"/>
                <w:szCs w:val="20"/>
                <w:lang w:val="en-GB"/>
              </w:rPr>
            </w:pPr>
            <w:r>
              <w:rPr>
                <w:rFonts w:cs="Arial"/>
                <w:szCs w:val="20"/>
                <w:lang w:val="en-GB"/>
              </w:rPr>
              <w:t>TSO</w:t>
            </w:r>
          </w:p>
        </w:tc>
        <w:tc>
          <w:tcPr>
            <w:tcW w:w="425" w:type="dxa"/>
          </w:tcPr>
          <w:p w14:paraId="1C148387" w14:textId="3D5C99A5" w:rsidR="00986B9D" w:rsidRPr="00866CD5" w:rsidRDefault="00986B9D" w:rsidP="00F33042">
            <w:pPr>
              <w:pStyle w:val="Nadpis6"/>
              <w:spacing w:line="276" w:lineRule="auto"/>
              <w:outlineLvl w:val="5"/>
              <w:rPr>
                <w:rFonts w:cs="Arial"/>
                <w:szCs w:val="20"/>
                <w:lang w:val="en-GB"/>
              </w:rPr>
            </w:pPr>
            <w:r>
              <w:rPr>
                <w:rFonts w:cs="Arial"/>
                <w:szCs w:val="20"/>
                <w:lang w:val="en-GB"/>
              </w:rPr>
              <w:t>-</w:t>
            </w:r>
          </w:p>
        </w:tc>
        <w:tc>
          <w:tcPr>
            <w:tcW w:w="5669" w:type="dxa"/>
          </w:tcPr>
          <w:p w14:paraId="5A0688F7" w14:textId="20DF8DD4" w:rsidR="00986B9D" w:rsidRPr="00866CD5" w:rsidRDefault="00986B9D" w:rsidP="00F33042">
            <w:pPr>
              <w:spacing w:line="276" w:lineRule="auto"/>
              <w:rPr>
                <w:rFonts w:cs="Arial"/>
                <w:szCs w:val="20"/>
                <w:lang w:val="en-GB"/>
              </w:rPr>
            </w:pPr>
            <w:r>
              <w:rPr>
                <w:rFonts w:cs="Arial"/>
                <w:szCs w:val="20"/>
                <w:lang w:val="en-GB"/>
              </w:rPr>
              <w:t>Transmission System Operator</w:t>
            </w:r>
          </w:p>
        </w:tc>
      </w:tr>
    </w:tbl>
    <w:p w14:paraId="7E7DEF04" w14:textId="77777777" w:rsidR="00C8056B" w:rsidRPr="00866CD5" w:rsidRDefault="00C8056B" w:rsidP="00F33042">
      <w:pPr>
        <w:pStyle w:val="Nadpis2"/>
        <w:spacing w:line="276" w:lineRule="auto"/>
        <w:rPr>
          <w:lang w:val="en-GB"/>
        </w:rPr>
      </w:pPr>
      <w:bookmarkStart w:id="5" w:name="_Toc14250063"/>
      <w:bookmarkStart w:id="6" w:name="_Toc42241503"/>
      <w:r w:rsidRPr="00866CD5">
        <w:rPr>
          <w:lang w:val="en-GB"/>
        </w:rPr>
        <w:t>Definitions of terms</w:t>
      </w:r>
      <w:bookmarkEnd w:id="5"/>
      <w:bookmarkEnd w:id="6"/>
    </w:p>
    <w:p w14:paraId="40477858" w14:textId="77777777" w:rsidR="00711E53" w:rsidRPr="00866CD5" w:rsidRDefault="00711E53" w:rsidP="00F33042">
      <w:pPr>
        <w:pStyle w:val="Nadpis3"/>
        <w:numPr>
          <w:ilvl w:val="0"/>
          <w:numId w:val="0"/>
        </w:numPr>
        <w:spacing w:line="276" w:lineRule="auto"/>
        <w:ind w:left="426"/>
        <w:rPr>
          <w:lang w:val="en-GB"/>
        </w:rPr>
      </w:pPr>
    </w:p>
    <w:tbl>
      <w:tblPr>
        <w:tblStyle w:val="Mriekatabuky"/>
        <w:tblW w:w="9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551"/>
        <w:gridCol w:w="425"/>
        <w:gridCol w:w="5669"/>
      </w:tblGrid>
      <w:tr w:rsidR="0056491A" w:rsidRPr="00986A18" w14:paraId="191DDC3B" w14:textId="77777777" w:rsidTr="00FB629E">
        <w:tc>
          <w:tcPr>
            <w:tcW w:w="425" w:type="dxa"/>
          </w:tcPr>
          <w:p w14:paraId="3D6BF688" w14:textId="77777777" w:rsidR="0056491A" w:rsidRPr="00866CD5" w:rsidRDefault="0056491A" w:rsidP="00B54051">
            <w:pPr>
              <w:pStyle w:val="Nadpis6"/>
              <w:numPr>
                <w:ilvl w:val="0"/>
                <w:numId w:val="3"/>
              </w:numPr>
              <w:spacing w:line="276" w:lineRule="auto"/>
              <w:outlineLvl w:val="5"/>
              <w:rPr>
                <w:rFonts w:cs="Arial"/>
                <w:szCs w:val="20"/>
                <w:lang w:val="en-GB"/>
              </w:rPr>
            </w:pPr>
          </w:p>
        </w:tc>
        <w:tc>
          <w:tcPr>
            <w:tcW w:w="2551" w:type="dxa"/>
          </w:tcPr>
          <w:p w14:paraId="71DD9738" w14:textId="3955F757" w:rsidR="0056491A" w:rsidRDefault="00F21B96" w:rsidP="00FB629E">
            <w:pPr>
              <w:spacing w:after="120" w:line="276" w:lineRule="auto"/>
              <w:jc w:val="left"/>
              <w:rPr>
                <w:rFonts w:cs="Arial"/>
                <w:szCs w:val="20"/>
                <w:lang w:val="en-GB"/>
              </w:rPr>
            </w:pPr>
            <w:r>
              <w:rPr>
                <w:rFonts w:cs="Arial"/>
                <w:szCs w:val="20"/>
                <w:lang w:val="en-GB"/>
              </w:rPr>
              <w:t>Additional A</w:t>
            </w:r>
            <w:r w:rsidR="0056491A">
              <w:rPr>
                <w:rFonts w:cs="Arial"/>
                <w:szCs w:val="20"/>
                <w:lang w:val="en-GB"/>
              </w:rPr>
              <w:t>uction</w:t>
            </w:r>
          </w:p>
        </w:tc>
        <w:tc>
          <w:tcPr>
            <w:tcW w:w="425" w:type="dxa"/>
          </w:tcPr>
          <w:p w14:paraId="5CFF3B0D" w14:textId="114F87D0" w:rsidR="0056491A" w:rsidRDefault="0056491A" w:rsidP="00F33042">
            <w:pPr>
              <w:pStyle w:val="Nadpis6"/>
              <w:spacing w:line="276" w:lineRule="auto"/>
              <w:outlineLvl w:val="5"/>
              <w:rPr>
                <w:rFonts w:cs="Arial"/>
                <w:szCs w:val="20"/>
                <w:lang w:val="en-GB"/>
              </w:rPr>
            </w:pPr>
            <w:r>
              <w:rPr>
                <w:rFonts w:cs="Arial"/>
                <w:szCs w:val="20"/>
                <w:lang w:val="en-GB"/>
              </w:rPr>
              <w:t>-</w:t>
            </w:r>
          </w:p>
        </w:tc>
        <w:tc>
          <w:tcPr>
            <w:tcW w:w="5669" w:type="dxa"/>
            <w:vAlign w:val="center"/>
          </w:tcPr>
          <w:p w14:paraId="4689375E" w14:textId="30E7C81C" w:rsidR="0056491A" w:rsidRDefault="0056491A" w:rsidP="001F289C">
            <w:pPr>
              <w:spacing w:after="120" w:line="276" w:lineRule="auto"/>
              <w:rPr>
                <w:rFonts w:cs="Arial"/>
                <w:szCs w:val="20"/>
                <w:lang w:val="en-GB"/>
              </w:rPr>
            </w:pPr>
            <w:r w:rsidRPr="00014B77">
              <w:rPr>
                <w:lang w:val="en-GB"/>
              </w:rPr>
              <w:t>a Capacity Auction with the Delivery Period being a quarter of a calendar year</w:t>
            </w:r>
            <w:r>
              <w:rPr>
                <w:lang w:val="en-GB"/>
              </w:rPr>
              <w:t>,</w:t>
            </w:r>
            <w:r w:rsidRPr="00014B77">
              <w:rPr>
                <w:lang w:val="en-GB"/>
              </w:rPr>
              <w:t xml:space="preserve"> held in the year preceding the ye</w:t>
            </w:r>
            <w:r>
              <w:rPr>
                <w:lang w:val="en-GB"/>
              </w:rPr>
              <w:t xml:space="preserve">ar </w:t>
            </w:r>
            <w:r w:rsidR="001F289C">
              <w:rPr>
                <w:lang w:val="en-GB"/>
              </w:rPr>
              <w:t>of the Delivery Period</w:t>
            </w:r>
          </w:p>
        </w:tc>
      </w:tr>
      <w:tr w:rsidR="00D40FC4" w:rsidRPr="00986A18" w14:paraId="06AE621F" w14:textId="77777777" w:rsidTr="00FB629E">
        <w:tc>
          <w:tcPr>
            <w:tcW w:w="425" w:type="dxa"/>
          </w:tcPr>
          <w:p w14:paraId="69E69108" w14:textId="77777777" w:rsidR="00D40FC4" w:rsidRPr="00866CD5" w:rsidRDefault="00D40FC4" w:rsidP="00B54051">
            <w:pPr>
              <w:pStyle w:val="Nadpis6"/>
              <w:numPr>
                <w:ilvl w:val="0"/>
                <w:numId w:val="3"/>
              </w:numPr>
              <w:spacing w:line="276" w:lineRule="auto"/>
              <w:outlineLvl w:val="5"/>
              <w:rPr>
                <w:rFonts w:cs="Arial"/>
                <w:szCs w:val="20"/>
                <w:lang w:val="en-GB"/>
              </w:rPr>
            </w:pPr>
          </w:p>
        </w:tc>
        <w:tc>
          <w:tcPr>
            <w:tcW w:w="2551" w:type="dxa"/>
          </w:tcPr>
          <w:p w14:paraId="4D56BED7" w14:textId="0A0773BA" w:rsidR="00D40FC4" w:rsidRDefault="00D40FC4" w:rsidP="00FB629E">
            <w:pPr>
              <w:spacing w:after="120" w:line="276" w:lineRule="auto"/>
              <w:jc w:val="left"/>
              <w:rPr>
                <w:rFonts w:cs="Arial"/>
                <w:szCs w:val="20"/>
                <w:lang w:val="en-GB"/>
              </w:rPr>
            </w:pPr>
            <w:r>
              <w:rPr>
                <w:rFonts w:cs="Arial"/>
                <w:szCs w:val="20"/>
                <w:lang w:val="en-GB"/>
              </w:rPr>
              <w:t>Adjusted Capacity Obligation</w:t>
            </w:r>
          </w:p>
        </w:tc>
        <w:tc>
          <w:tcPr>
            <w:tcW w:w="425" w:type="dxa"/>
          </w:tcPr>
          <w:p w14:paraId="13E41D44" w14:textId="6A2588A2" w:rsidR="00D40FC4" w:rsidRDefault="00D40FC4" w:rsidP="00F33042">
            <w:pPr>
              <w:pStyle w:val="Nadpis6"/>
              <w:spacing w:line="276" w:lineRule="auto"/>
              <w:outlineLvl w:val="5"/>
              <w:rPr>
                <w:rFonts w:cs="Arial"/>
                <w:szCs w:val="20"/>
                <w:lang w:val="en-GB"/>
              </w:rPr>
            </w:pPr>
            <w:r>
              <w:rPr>
                <w:rFonts w:cs="Arial"/>
                <w:szCs w:val="20"/>
                <w:lang w:val="en-GB"/>
              </w:rPr>
              <w:t>-</w:t>
            </w:r>
          </w:p>
        </w:tc>
        <w:tc>
          <w:tcPr>
            <w:tcW w:w="5669" w:type="dxa"/>
            <w:vAlign w:val="center"/>
          </w:tcPr>
          <w:p w14:paraId="31438768" w14:textId="7802EE00" w:rsidR="00D40FC4" w:rsidRDefault="00D40FC4" w:rsidP="00D40FC4">
            <w:pPr>
              <w:spacing w:after="120" w:line="276" w:lineRule="auto"/>
              <w:rPr>
                <w:rFonts w:cs="Arial"/>
                <w:szCs w:val="20"/>
                <w:lang w:val="en-GB"/>
              </w:rPr>
            </w:pPr>
            <w:r>
              <w:rPr>
                <w:rFonts w:cs="Arial"/>
                <w:szCs w:val="20"/>
                <w:lang w:val="en-GB"/>
              </w:rPr>
              <w:t xml:space="preserve">volume of capacity which the </w:t>
            </w:r>
            <w:r w:rsidR="00851E31">
              <w:rPr>
                <w:rFonts w:cs="Arial"/>
                <w:szCs w:val="20"/>
                <w:lang w:val="en-GB"/>
              </w:rPr>
              <w:t xml:space="preserve">Capacity Market Unit </w:t>
            </w:r>
            <w:r>
              <w:rPr>
                <w:rFonts w:cs="Arial"/>
                <w:szCs w:val="20"/>
                <w:lang w:val="en-GB"/>
              </w:rPr>
              <w:t>is obliged to delive</w:t>
            </w:r>
            <w:r w:rsidR="009B36D4">
              <w:rPr>
                <w:rFonts w:cs="Arial"/>
                <w:szCs w:val="20"/>
                <w:lang w:val="en-GB"/>
              </w:rPr>
              <w:t>re</w:t>
            </w:r>
            <w:r>
              <w:rPr>
                <w:rFonts w:cs="Arial"/>
                <w:szCs w:val="20"/>
                <w:lang w:val="en-GB"/>
              </w:rPr>
              <w:t xml:space="preserve">d during the </w:t>
            </w:r>
            <w:r w:rsidR="00851E31">
              <w:rPr>
                <w:rFonts w:cs="Arial"/>
                <w:szCs w:val="20"/>
                <w:lang w:val="en-GB"/>
              </w:rPr>
              <w:t>System Stress Event</w:t>
            </w:r>
            <w:r>
              <w:rPr>
                <w:rFonts w:cs="Arial"/>
                <w:szCs w:val="20"/>
                <w:lang w:val="en-GB"/>
              </w:rPr>
              <w:t xml:space="preserve">, equal or lower to its </w:t>
            </w:r>
            <w:r w:rsidR="00851E31">
              <w:rPr>
                <w:rFonts w:cs="Arial"/>
                <w:szCs w:val="20"/>
                <w:lang w:val="en-GB"/>
              </w:rPr>
              <w:t>Capacity Obligation</w:t>
            </w:r>
          </w:p>
        </w:tc>
      </w:tr>
      <w:tr w:rsidR="00941FE0" w:rsidRPr="00986A18" w14:paraId="2F90FD95" w14:textId="77777777" w:rsidTr="00FB629E">
        <w:tc>
          <w:tcPr>
            <w:tcW w:w="425" w:type="dxa"/>
          </w:tcPr>
          <w:p w14:paraId="17687FA8" w14:textId="77777777" w:rsidR="00941FE0" w:rsidRPr="00866CD5" w:rsidRDefault="00941FE0" w:rsidP="00B54051">
            <w:pPr>
              <w:pStyle w:val="Nadpis6"/>
              <w:numPr>
                <w:ilvl w:val="0"/>
                <w:numId w:val="3"/>
              </w:numPr>
              <w:spacing w:line="276" w:lineRule="auto"/>
              <w:outlineLvl w:val="5"/>
              <w:rPr>
                <w:rFonts w:cs="Arial"/>
                <w:szCs w:val="20"/>
                <w:lang w:val="en-GB"/>
              </w:rPr>
            </w:pPr>
          </w:p>
        </w:tc>
        <w:tc>
          <w:tcPr>
            <w:tcW w:w="2551" w:type="dxa"/>
          </w:tcPr>
          <w:p w14:paraId="1EF60F7F" w14:textId="77777777" w:rsidR="00941FE0" w:rsidRPr="00866CD5" w:rsidRDefault="00941FE0" w:rsidP="00FB629E">
            <w:pPr>
              <w:spacing w:after="120" w:line="276" w:lineRule="auto"/>
              <w:jc w:val="left"/>
              <w:rPr>
                <w:rFonts w:cs="Arial"/>
                <w:szCs w:val="20"/>
                <w:lang w:val="en-GB"/>
              </w:rPr>
            </w:pPr>
            <w:r>
              <w:rPr>
                <w:rFonts w:cs="Arial"/>
                <w:szCs w:val="20"/>
                <w:lang w:val="en-GB"/>
              </w:rPr>
              <w:t>Agreement</w:t>
            </w:r>
          </w:p>
        </w:tc>
        <w:tc>
          <w:tcPr>
            <w:tcW w:w="425" w:type="dxa"/>
          </w:tcPr>
          <w:p w14:paraId="60BD4F34" w14:textId="77777777" w:rsidR="00941FE0" w:rsidRPr="00866CD5" w:rsidRDefault="002946C9" w:rsidP="00F33042">
            <w:pPr>
              <w:pStyle w:val="Nadpis6"/>
              <w:spacing w:line="276" w:lineRule="auto"/>
              <w:outlineLvl w:val="5"/>
              <w:rPr>
                <w:rFonts w:cs="Arial"/>
                <w:szCs w:val="20"/>
                <w:lang w:val="en-GB"/>
              </w:rPr>
            </w:pPr>
            <w:r>
              <w:rPr>
                <w:rFonts w:cs="Arial"/>
                <w:szCs w:val="20"/>
                <w:lang w:val="en-GB"/>
              </w:rPr>
              <w:t>-</w:t>
            </w:r>
          </w:p>
        </w:tc>
        <w:tc>
          <w:tcPr>
            <w:tcW w:w="5669" w:type="dxa"/>
            <w:vAlign w:val="center"/>
          </w:tcPr>
          <w:p w14:paraId="59947673" w14:textId="08955FD5" w:rsidR="00941FE0" w:rsidRPr="00866CD5" w:rsidRDefault="00D60356" w:rsidP="000741F1">
            <w:pPr>
              <w:spacing w:after="120" w:line="276" w:lineRule="auto"/>
              <w:rPr>
                <w:rFonts w:cs="Arial"/>
                <w:szCs w:val="20"/>
                <w:lang w:val="en-GB"/>
              </w:rPr>
            </w:pPr>
            <w:r>
              <w:rPr>
                <w:rFonts w:cs="Arial"/>
                <w:szCs w:val="20"/>
                <w:lang w:val="en-GB"/>
              </w:rPr>
              <w:t>t</w:t>
            </w:r>
            <w:r w:rsidR="00941FE0">
              <w:rPr>
                <w:rFonts w:cs="Arial"/>
                <w:szCs w:val="20"/>
                <w:lang w:val="en-GB"/>
              </w:rPr>
              <w:t xml:space="preserve">his agreement </w:t>
            </w:r>
            <w:r>
              <w:rPr>
                <w:rFonts w:cs="Arial"/>
                <w:szCs w:val="20"/>
                <w:lang w:val="en-GB"/>
              </w:rPr>
              <w:t xml:space="preserve">regarding </w:t>
            </w:r>
            <w:r w:rsidR="000741F1">
              <w:rPr>
                <w:rFonts w:cs="Arial"/>
                <w:szCs w:val="20"/>
                <w:lang w:val="en-GB"/>
              </w:rPr>
              <w:t xml:space="preserve">the target </w:t>
            </w:r>
            <w:r>
              <w:rPr>
                <w:rFonts w:cs="Arial"/>
                <w:szCs w:val="20"/>
                <w:lang w:val="en-GB"/>
              </w:rPr>
              <w:t>solution for foreign capacity participation in Polish capacity market</w:t>
            </w:r>
            <w:r w:rsidR="005C6D11">
              <w:rPr>
                <w:rFonts w:cs="Arial"/>
                <w:szCs w:val="20"/>
                <w:lang w:val="en-GB"/>
              </w:rPr>
              <w:t xml:space="preserve"> concluded between </w:t>
            </w:r>
            <w:r w:rsidR="003970EC" w:rsidRPr="00866CD5">
              <w:rPr>
                <w:rFonts w:cs="Arial"/>
                <w:b/>
                <w:szCs w:val="20"/>
                <w:lang w:val="en-GB"/>
              </w:rPr>
              <w:t>SEPS</w:t>
            </w:r>
            <w:r w:rsidR="003970EC" w:rsidRPr="00866CD5">
              <w:rPr>
                <w:rFonts w:cs="Arial"/>
                <w:szCs w:val="20"/>
                <w:lang w:val="en-GB"/>
              </w:rPr>
              <w:t xml:space="preserve"> </w:t>
            </w:r>
            <w:r w:rsidR="005C6D11" w:rsidRPr="00F33042">
              <w:rPr>
                <w:rFonts w:cs="Arial"/>
                <w:szCs w:val="20"/>
                <w:lang w:val="en-GB"/>
              </w:rPr>
              <w:t xml:space="preserve">and </w:t>
            </w:r>
            <w:r w:rsidR="007D69F0" w:rsidRPr="00B30AA2">
              <w:rPr>
                <w:rFonts w:cs="Arial"/>
                <w:b/>
                <w:szCs w:val="20"/>
                <w:lang w:val="en-GB"/>
              </w:rPr>
              <w:t>PSE</w:t>
            </w:r>
          </w:p>
        </w:tc>
      </w:tr>
      <w:tr w:rsidR="00435AC6" w:rsidRPr="00986A18" w14:paraId="211DEBC0" w14:textId="77777777" w:rsidTr="00FB629E">
        <w:tc>
          <w:tcPr>
            <w:tcW w:w="425" w:type="dxa"/>
          </w:tcPr>
          <w:p w14:paraId="6EC8A38B" w14:textId="77777777" w:rsidR="00435AC6" w:rsidRPr="00866CD5" w:rsidRDefault="00435AC6" w:rsidP="00B54051">
            <w:pPr>
              <w:pStyle w:val="Nadpis6"/>
              <w:numPr>
                <w:ilvl w:val="0"/>
                <w:numId w:val="3"/>
              </w:numPr>
              <w:spacing w:line="276" w:lineRule="auto"/>
              <w:outlineLvl w:val="5"/>
              <w:rPr>
                <w:rFonts w:cs="Arial"/>
                <w:szCs w:val="20"/>
                <w:lang w:val="en-GB"/>
              </w:rPr>
            </w:pPr>
          </w:p>
        </w:tc>
        <w:tc>
          <w:tcPr>
            <w:tcW w:w="2551" w:type="dxa"/>
          </w:tcPr>
          <w:p w14:paraId="2236EF87" w14:textId="4D695E6E" w:rsidR="00435AC6" w:rsidRPr="00070F64" w:rsidRDefault="00435AC6" w:rsidP="00FB629E">
            <w:pPr>
              <w:spacing w:after="120" w:line="276" w:lineRule="auto"/>
              <w:jc w:val="left"/>
              <w:rPr>
                <w:rFonts w:cs="Arial"/>
                <w:szCs w:val="20"/>
                <w:lang w:val="en-GB"/>
              </w:rPr>
            </w:pPr>
            <w:r w:rsidRPr="00070F64">
              <w:rPr>
                <w:rFonts w:cs="Arial"/>
                <w:szCs w:val="20"/>
                <w:lang w:val="en-GB"/>
              </w:rPr>
              <w:t>Capacity Agreement</w:t>
            </w:r>
          </w:p>
        </w:tc>
        <w:tc>
          <w:tcPr>
            <w:tcW w:w="425" w:type="dxa"/>
          </w:tcPr>
          <w:p w14:paraId="308FD467" w14:textId="3FFCC5E3" w:rsidR="00435AC6" w:rsidRPr="00070F64" w:rsidRDefault="00435AC6" w:rsidP="00F33042">
            <w:pPr>
              <w:pStyle w:val="Nadpis6"/>
              <w:spacing w:line="276" w:lineRule="auto"/>
              <w:outlineLvl w:val="5"/>
              <w:rPr>
                <w:rFonts w:cs="Arial"/>
                <w:szCs w:val="20"/>
                <w:lang w:val="en-GB"/>
              </w:rPr>
            </w:pPr>
            <w:r w:rsidRPr="00070F64">
              <w:rPr>
                <w:rFonts w:cs="Arial"/>
                <w:szCs w:val="20"/>
                <w:lang w:val="en-GB"/>
              </w:rPr>
              <w:t>-</w:t>
            </w:r>
          </w:p>
        </w:tc>
        <w:tc>
          <w:tcPr>
            <w:tcW w:w="5669" w:type="dxa"/>
            <w:vAlign w:val="center"/>
          </w:tcPr>
          <w:p w14:paraId="18D43C67" w14:textId="56C586E8" w:rsidR="00435AC6" w:rsidRPr="00070F64" w:rsidRDefault="00F21B96" w:rsidP="00293D6D">
            <w:pPr>
              <w:spacing w:after="120" w:line="276" w:lineRule="auto"/>
              <w:rPr>
                <w:lang w:val="en-GB"/>
              </w:rPr>
            </w:pPr>
            <w:r>
              <w:rPr>
                <w:lang w:val="en-GB"/>
              </w:rPr>
              <w:t>an a</w:t>
            </w:r>
            <w:r w:rsidR="00435AC6" w:rsidRPr="00070F64">
              <w:rPr>
                <w:lang w:val="en-GB"/>
              </w:rPr>
              <w:t xml:space="preserve">greement between </w:t>
            </w:r>
            <w:r w:rsidR="00E9071A">
              <w:rPr>
                <w:lang w:val="en-GB"/>
              </w:rPr>
              <w:t xml:space="preserve">a </w:t>
            </w:r>
            <w:r w:rsidR="00435AC6" w:rsidRPr="00070F64">
              <w:rPr>
                <w:lang w:val="en-GB"/>
              </w:rPr>
              <w:t xml:space="preserve">Capacity Provider and </w:t>
            </w:r>
            <w:r w:rsidR="00435AC6" w:rsidRPr="005835ED">
              <w:rPr>
                <w:b/>
                <w:lang w:val="en-GB"/>
              </w:rPr>
              <w:t>PSE</w:t>
            </w:r>
          </w:p>
        </w:tc>
      </w:tr>
      <w:tr w:rsidR="00293D6D" w:rsidRPr="00986A18" w14:paraId="56B08120" w14:textId="77777777" w:rsidTr="00FB629E">
        <w:tc>
          <w:tcPr>
            <w:tcW w:w="425" w:type="dxa"/>
          </w:tcPr>
          <w:p w14:paraId="233250DB" w14:textId="77777777" w:rsidR="00293D6D" w:rsidRPr="00866CD5" w:rsidRDefault="00293D6D" w:rsidP="00B54051">
            <w:pPr>
              <w:pStyle w:val="Nadpis6"/>
              <w:numPr>
                <w:ilvl w:val="0"/>
                <w:numId w:val="3"/>
              </w:numPr>
              <w:spacing w:line="276" w:lineRule="auto"/>
              <w:outlineLvl w:val="5"/>
              <w:rPr>
                <w:rFonts w:cs="Arial"/>
                <w:szCs w:val="20"/>
                <w:lang w:val="en-GB"/>
              </w:rPr>
            </w:pPr>
          </w:p>
        </w:tc>
        <w:tc>
          <w:tcPr>
            <w:tcW w:w="2551" w:type="dxa"/>
          </w:tcPr>
          <w:p w14:paraId="5C54B434" w14:textId="6B23B2B9" w:rsidR="00293D6D" w:rsidRDefault="005211C0" w:rsidP="00FB629E">
            <w:pPr>
              <w:spacing w:after="120" w:line="276" w:lineRule="auto"/>
              <w:jc w:val="left"/>
              <w:rPr>
                <w:rFonts w:cs="Arial"/>
                <w:szCs w:val="20"/>
                <w:lang w:val="en-GB"/>
              </w:rPr>
            </w:pPr>
            <w:r>
              <w:rPr>
                <w:rFonts w:cs="Arial"/>
                <w:szCs w:val="20"/>
                <w:lang w:val="en-GB"/>
              </w:rPr>
              <w:t>Capacity Auction</w:t>
            </w:r>
          </w:p>
        </w:tc>
        <w:tc>
          <w:tcPr>
            <w:tcW w:w="425" w:type="dxa"/>
          </w:tcPr>
          <w:p w14:paraId="38921625" w14:textId="5B939C98" w:rsidR="00293D6D" w:rsidRDefault="00293D6D" w:rsidP="00F33042">
            <w:pPr>
              <w:pStyle w:val="Nadpis6"/>
              <w:spacing w:line="276" w:lineRule="auto"/>
              <w:outlineLvl w:val="5"/>
              <w:rPr>
                <w:rFonts w:cs="Arial"/>
                <w:szCs w:val="20"/>
                <w:lang w:val="en-GB"/>
              </w:rPr>
            </w:pPr>
            <w:r>
              <w:rPr>
                <w:rFonts w:cs="Arial"/>
                <w:szCs w:val="20"/>
                <w:lang w:val="en-GB"/>
              </w:rPr>
              <w:t>-</w:t>
            </w:r>
          </w:p>
        </w:tc>
        <w:tc>
          <w:tcPr>
            <w:tcW w:w="5669" w:type="dxa"/>
            <w:vAlign w:val="center"/>
          </w:tcPr>
          <w:p w14:paraId="57684874" w14:textId="68C5B30C" w:rsidR="00293D6D" w:rsidRDefault="00293D6D" w:rsidP="00293D6D">
            <w:pPr>
              <w:spacing w:after="120" w:line="276" w:lineRule="auto"/>
              <w:rPr>
                <w:rFonts w:cs="Arial"/>
                <w:szCs w:val="20"/>
                <w:lang w:val="en-GB"/>
              </w:rPr>
            </w:pPr>
            <w:r w:rsidRPr="00014B77">
              <w:rPr>
                <w:lang w:val="en-GB"/>
              </w:rPr>
              <w:t xml:space="preserve">an auction in which a </w:t>
            </w:r>
            <w:r w:rsidR="00851E31" w:rsidRPr="00014B77">
              <w:rPr>
                <w:lang w:val="en-GB"/>
              </w:rPr>
              <w:t xml:space="preserve">Capacity Provider </w:t>
            </w:r>
            <w:r w:rsidRPr="00014B77">
              <w:rPr>
                <w:lang w:val="en-GB"/>
              </w:rPr>
              <w:t xml:space="preserve">offers to </w:t>
            </w:r>
            <w:r w:rsidRPr="00293D6D">
              <w:rPr>
                <w:b/>
                <w:lang w:val="en-GB"/>
              </w:rPr>
              <w:t>PSE</w:t>
            </w:r>
            <w:r w:rsidR="00D4165B">
              <w:rPr>
                <w:lang w:val="en-GB"/>
              </w:rPr>
              <w:t xml:space="preserve"> a </w:t>
            </w:r>
            <w:r w:rsidR="00851E31" w:rsidRPr="00014B77">
              <w:rPr>
                <w:lang w:val="en-GB"/>
              </w:rPr>
              <w:t xml:space="preserve">Capacity Obligation </w:t>
            </w:r>
            <w:r w:rsidRPr="00014B77">
              <w:rPr>
                <w:lang w:val="en-GB"/>
              </w:rPr>
              <w:t xml:space="preserve">for a </w:t>
            </w:r>
            <w:r w:rsidR="00851E31" w:rsidRPr="00014B77">
              <w:rPr>
                <w:lang w:val="en-GB"/>
              </w:rPr>
              <w:t>Delivery Period</w:t>
            </w:r>
          </w:p>
        </w:tc>
      </w:tr>
      <w:tr w:rsidR="009A3F16" w:rsidRPr="00986A18" w14:paraId="5002269B" w14:textId="77777777" w:rsidTr="00FB629E">
        <w:tc>
          <w:tcPr>
            <w:tcW w:w="425" w:type="dxa"/>
          </w:tcPr>
          <w:p w14:paraId="64A802EF" w14:textId="77777777" w:rsidR="009A3F16" w:rsidRPr="00866CD5" w:rsidRDefault="009A3F16" w:rsidP="00B54051">
            <w:pPr>
              <w:pStyle w:val="Nadpis6"/>
              <w:numPr>
                <w:ilvl w:val="0"/>
                <w:numId w:val="3"/>
              </w:numPr>
              <w:spacing w:line="276" w:lineRule="auto"/>
              <w:outlineLvl w:val="5"/>
              <w:rPr>
                <w:rFonts w:cs="Arial"/>
                <w:szCs w:val="20"/>
                <w:lang w:val="en-GB"/>
              </w:rPr>
            </w:pPr>
          </w:p>
        </w:tc>
        <w:tc>
          <w:tcPr>
            <w:tcW w:w="2551" w:type="dxa"/>
          </w:tcPr>
          <w:p w14:paraId="1C8571DA" w14:textId="100CDC1F" w:rsidR="009A3F16" w:rsidRDefault="009A3F16" w:rsidP="00FB629E">
            <w:pPr>
              <w:spacing w:after="120" w:line="276" w:lineRule="auto"/>
              <w:jc w:val="left"/>
              <w:rPr>
                <w:rFonts w:cs="Arial"/>
                <w:szCs w:val="20"/>
                <w:lang w:val="en-GB"/>
              </w:rPr>
            </w:pPr>
            <w:r>
              <w:rPr>
                <w:rFonts w:cs="Arial"/>
                <w:szCs w:val="20"/>
                <w:lang w:val="en-GB"/>
              </w:rPr>
              <w:t>Capacity Congestion Rent</w:t>
            </w:r>
          </w:p>
        </w:tc>
        <w:tc>
          <w:tcPr>
            <w:tcW w:w="425" w:type="dxa"/>
          </w:tcPr>
          <w:p w14:paraId="466D88AB" w14:textId="0067F7AC" w:rsidR="009A3F16" w:rsidRDefault="009A3F16" w:rsidP="00F33042">
            <w:pPr>
              <w:pStyle w:val="Nadpis6"/>
              <w:spacing w:line="276" w:lineRule="auto"/>
              <w:outlineLvl w:val="5"/>
              <w:rPr>
                <w:rFonts w:cs="Arial"/>
                <w:szCs w:val="20"/>
                <w:lang w:val="en-GB"/>
              </w:rPr>
            </w:pPr>
            <w:r>
              <w:rPr>
                <w:rFonts w:cs="Arial"/>
                <w:szCs w:val="20"/>
                <w:lang w:val="en-GB"/>
              </w:rPr>
              <w:t>-</w:t>
            </w:r>
          </w:p>
        </w:tc>
        <w:tc>
          <w:tcPr>
            <w:tcW w:w="5669" w:type="dxa"/>
            <w:vAlign w:val="center"/>
          </w:tcPr>
          <w:p w14:paraId="7320E51B" w14:textId="1AFE773B" w:rsidR="009A3F16" w:rsidRPr="009A3F16" w:rsidRDefault="009A3F16" w:rsidP="00293D6D">
            <w:pPr>
              <w:spacing w:after="120" w:line="276" w:lineRule="auto"/>
              <w:rPr>
                <w:lang w:val="en-GB"/>
              </w:rPr>
            </w:pPr>
            <w:r w:rsidRPr="00376670">
              <w:rPr>
                <w:lang w:val="en-US"/>
              </w:rPr>
              <w:t>a product of capacity</w:t>
            </w:r>
            <w:r>
              <w:rPr>
                <w:lang w:val="en-US"/>
              </w:rPr>
              <w:t xml:space="preserve"> </w:t>
            </w:r>
            <w:r w:rsidRPr="00376670">
              <w:rPr>
                <w:lang w:val="en-US"/>
              </w:rPr>
              <w:t xml:space="preserve">awarded </w:t>
            </w:r>
            <w:r>
              <w:rPr>
                <w:lang w:val="en-US"/>
              </w:rPr>
              <w:t>to Capacity Market Units from the Zone whose offers were accepted in the course of a given Capacity Auction and the difference between the auction clearing price and last accepted offer submitted by the Capacity Provider regarding the Capacity Market Unit from the Zone</w:t>
            </w:r>
          </w:p>
        </w:tc>
      </w:tr>
      <w:tr w:rsidR="009A3F16" w:rsidRPr="00986A18" w14:paraId="21350EAC" w14:textId="77777777" w:rsidTr="00FB629E">
        <w:tc>
          <w:tcPr>
            <w:tcW w:w="425" w:type="dxa"/>
          </w:tcPr>
          <w:p w14:paraId="2E8B16E1" w14:textId="77777777" w:rsidR="009A3F16" w:rsidRPr="00866CD5" w:rsidRDefault="009A3F16" w:rsidP="00B54051">
            <w:pPr>
              <w:pStyle w:val="Nadpis6"/>
              <w:numPr>
                <w:ilvl w:val="0"/>
                <w:numId w:val="3"/>
              </w:numPr>
              <w:spacing w:line="276" w:lineRule="auto"/>
              <w:outlineLvl w:val="5"/>
              <w:rPr>
                <w:rFonts w:cs="Arial"/>
                <w:szCs w:val="20"/>
                <w:lang w:val="en-GB"/>
              </w:rPr>
            </w:pPr>
          </w:p>
        </w:tc>
        <w:tc>
          <w:tcPr>
            <w:tcW w:w="2551" w:type="dxa"/>
          </w:tcPr>
          <w:p w14:paraId="28F973EE" w14:textId="64B5118F" w:rsidR="009A3F16" w:rsidRDefault="009A3F16" w:rsidP="00FB629E">
            <w:pPr>
              <w:spacing w:after="120" w:line="276" w:lineRule="auto"/>
              <w:jc w:val="left"/>
              <w:rPr>
                <w:rFonts w:cs="Arial"/>
                <w:szCs w:val="20"/>
                <w:lang w:val="en-GB"/>
              </w:rPr>
            </w:pPr>
            <w:r>
              <w:rPr>
                <w:rFonts w:cs="Arial"/>
                <w:szCs w:val="20"/>
                <w:lang w:val="en-GB"/>
              </w:rPr>
              <w:t>Capacity Congestion Revenue</w:t>
            </w:r>
          </w:p>
        </w:tc>
        <w:tc>
          <w:tcPr>
            <w:tcW w:w="425" w:type="dxa"/>
          </w:tcPr>
          <w:p w14:paraId="04E1422A" w14:textId="79A8243D" w:rsidR="009A3F16" w:rsidRDefault="009A3F16" w:rsidP="00F33042">
            <w:pPr>
              <w:pStyle w:val="Nadpis6"/>
              <w:spacing w:line="276" w:lineRule="auto"/>
              <w:outlineLvl w:val="5"/>
              <w:rPr>
                <w:rFonts w:cs="Arial"/>
                <w:szCs w:val="20"/>
                <w:lang w:val="en-GB"/>
              </w:rPr>
            </w:pPr>
            <w:r>
              <w:rPr>
                <w:rFonts w:cs="Arial"/>
                <w:szCs w:val="20"/>
                <w:lang w:val="en-GB"/>
              </w:rPr>
              <w:t>-</w:t>
            </w:r>
          </w:p>
        </w:tc>
        <w:tc>
          <w:tcPr>
            <w:tcW w:w="5669" w:type="dxa"/>
            <w:vAlign w:val="center"/>
          </w:tcPr>
          <w:p w14:paraId="50B3EA6C" w14:textId="7C9C42CC" w:rsidR="009A3F16" w:rsidRPr="00014B77" w:rsidRDefault="009A3F16" w:rsidP="00293D6D">
            <w:pPr>
              <w:spacing w:after="120" w:line="276" w:lineRule="auto"/>
              <w:rPr>
                <w:lang w:val="en-GB"/>
              </w:rPr>
            </w:pPr>
            <w:r>
              <w:rPr>
                <w:rFonts w:cs="Arial"/>
                <w:szCs w:val="20"/>
                <w:lang w:val="en-GB"/>
              </w:rPr>
              <w:t xml:space="preserve">Capacity Congestion Rent due to </w:t>
            </w:r>
            <w:r w:rsidR="003970EC" w:rsidRPr="00866CD5">
              <w:rPr>
                <w:rFonts w:cs="Arial"/>
                <w:b/>
                <w:szCs w:val="20"/>
                <w:lang w:val="en-GB"/>
              </w:rPr>
              <w:t>SEPS</w:t>
            </w:r>
          </w:p>
        </w:tc>
      </w:tr>
      <w:tr w:rsidR="00711E53" w:rsidRPr="00986A18" w14:paraId="243DB607" w14:textId="77777777" w:rsidTr="00FB629E">
        <w:tc>
          <w:tcPr>
            <w:tcW w:w="425" w:type="dxa"/>
          </w:tcPr>
          <w:p w14:paraId="27E5DD9B" w14:textId="77777777" w:rsidR="00711E53" w:rsidRPr="00866CD5" w:rsidRDefault="00711E53" w:rsidP="00B54051">
            <w:pPr>
              <w:pStyle w:val="Nadpis6"/>
              <w:numPr>
                <w:ilvl w:val="0"/>
                <w:numId w:val="3"/>
              </w:numPr>
              <w:spacing w:line="276" w:lineRule="auto"/>
              <w:outlineLvl w:val="5"/>
              <w:rPr>
                <w:rFonts w:cs="Arial"/>
                <w:szCs w:val="20"/>
                <w:lang w:val="en-GB"/>
              </w:rPr>
            </w:pPr>
          </w:p>
        </w:tc>
        <w:tc>
          <w:tcPr>
            <w:tcW w:w="2551" w:type="dxa"/>
          </w:tcPr>
          <w:p w14:paraId="38735488" w14:textId="77777777" w:rsidR="00711E53" w:rsidRPr="00866CD5" w:rsidRDefault="00711E53" w:rsidP="00FB629E">
            <w:pPr>
              <w:spacing w:after="120" w:line="276" w:lineRule="auto"/>
              <w:jc w:val="left"/>
              <w:rPr>
                <w:rFonts w:cs="Arial"/>
                <w:szCs w:val="20"/>
                <w:lang w:val="en-GB"/>
              </w:rPr>
            </w:pPr>
            <w:r w:rsidRPr="00866CD5">
              <w:rPr>
                <w:rFonts w:cs="Arial"/>
                <w:szCs w:val="20"/>
                <w:lang w:val="en-GB"/>
              </w:rPr>
              <w:t>Capacity Market Act</w:t>
            </w:r>
          </w:p>
        </w:tc>
        <w:tc>
          <w:tcPr>
            <w:tcW w:w="425" w:type="dxa"/>
          </w:tcPr>
          <w:p w14:paraId="3B7EBB59" w14:textId="77777777" w:rsidR="00711E53" w:rsidRPr="00866CD5" w:rsidRDefault="00711E53" w:rsidP="00F33042">
            <w:pPr>
              <w:pStyle w:val="Nadpis6"/>
              <w:spacing w:line="276" w:lineRule="auto"/>
              <w:outlineLvl w:val="5"/>
              <w:rPr>
                <w:rFonts w:cs="Arial"/>
                <w:szCs w:val="20"/>
                <w:lang w:val="en-GB"/>
              </w:rPr>
            </w:pPr>
            <w:r w:rsidRPr="00866CD5">
              <w:rPr>
                <w:rFonts w:cs="Arial"/>
                <w:szCs w:val="20"/>
                <w:lang w:val="en-GB"/>
              </w:rPr>
              <w:t>-</w:t>
            </w:r>
          </w:p>
        </w:tc>
        <w:tc>
          <w:tcPr>
            <w:tcW w:w="5669" w:type="dxa"/>
            <w:vAlign w:val="center"/>
          </w:tcPr>
          <w:p w14:paraId="07E62C4A" w14:textId="461E272F" w:rsidR="00711E53" w:rsidRPr="00866CD5" w:rsidRDefault="00371A92" w:rsidP="00371A92">
            <w:pPr>
              <w:spacing w:after="120" w:line="276" w:lineRule="auto"/>
              <w:rPr>
                <w:rFonts w:cs="Arial"/>
                <w:szCs w:val="20"/>
                <w:lang w:val="en-GB"/>
              </w:rPr>
            </w:pPr>
            <w:r>
              <w:rPr>
                <w:rFonts w:cs="Arial"/>
                <w:szCs w:val="20"/>
                <w:lang w:val="en-GB"/>
              </w:rPr>
              <w:t>the a</w:t>
            </w:r>
            <w:r w:rsidR="00711E53" w:rsidRPr="00866CD5">
              <w:rPr>
                <w:rFonts w:cs="Arial"/>
                <w:szCs w:val="20"/>
                <w:lang w:val="en-GB"/>
              </w:rPr>
              <w:t>ct of 8</w:t>
            </w:r>
            <w:r w:rsidR="00711E53" w:rsidRPr="00866CD5">
              <w:rPr>
                <w:rFonts w:cs="Arial"/>
                <w:szCs w:val="20"/>
                <w:vertAlign w:val="superscript"/>
                <w:lang w:val="en-GB"/>
              </w:rPr>
              <w:t>th</w:t>
            </w:r>
            <w:r w:rsidR="00711E53" w:rsidRPr="00866CD5">
              <w:rPr>
                <w:rFonts w:cs="Arial"/>
                <w:szCs w:val="20"/>
                <w:lang w:val="en-GB"/>
              </w:rPr>
              <w:t xml:space="preserve"> December 2017 – Capacity Market Act (Journal of Laws of 2018, item 9</w:t>
            </w:r>
            <w:r w:rsidR="00955C00">
              <w:rPr>
                <w:rFonts w:cs="Arial"/>
                <w:szCs w:val="20"/>
                <w:lang w:val="en-GB"/>
              </w:rPr>
              <w:t xml:space="preserve"> and its subsequent amendments</w:t>
            </w:r>
            <w:r w:rsidR="00711E53" w:rsidRPr="00866CD5">
              <w:rPr>
                <w:rFonts w:cs="Arial"/>
                <w:szCs w:val="20"/>
                <w:lang w:val="en-GB"/>
              </w:rPr>
              <w:t>)</w:t>
            </w:r>
          </w:p>
        </w:tc>
      </w:tr>
      <w:tr w:rsidR="00757754" w:rsidRPr="00986A18" w14:paraId="1963E1FE" w14:textId="77777777" w:rsidTr="00FB629E">
        <w:tc>
          <w:tcPr>
            <w:tcW w:w="425" w:type="dxa"/>
          </w:tcPr>
          <w:p w14:paraId="2890896B" w14:textId="77777777" w:rsidR="00757754" w:rsidRPr="00866CD5" w:rsidRDefault="00757754" w:rsidP="00B54051">
            <w:pPr>
              <w:pStyle w:val="Nadpis6"/>
              <w:numPr>
                <w:ilvl w:val="0"/>
                <w:numId w:val="3"/>
              </w:numPr>
              <w:spacing w:line="276" w:lineRule="auto"/>
              <w:outlineLvl w:val="5"/>
              <w:rPr>
                <w:rFonts w:cs="Arial"/>
                <w:szCs w:val="20"/>
                <w:lang w:val="en-GB"/>
              </w:rPr>
            </w:pPr>
          </w:p>
        </w:tc>
        <w:tc>
          <w:tcPr>
            <w:tcW w:w="2551" w:type="dxa"/>
          </w:tcPr>
          <w:p w14:paraId="4BF4841E" w14:textId="7DBCA4F0" w:rsidR="00757754" w:rsidRPr="00866CD5" w:rsidRDefault="00757754" w:rsidP="00FB629E">
            <w:pPr>
              <w:spacing w:after="120" w:line="276" w:lineRule="auto"/>
              <w:jc w:val="left"/>
              <w:rPr>
                <w:rFonts w:cs="Arial"/>
                <w:szCs w:val="20"/>
                <w:lang w:val="en-GB"/>
              </w:rPr>
            </w:pPr>
            <w:r>
              <w:rPr>
                <w:rFonts w:cs="Arial"/>
                <w:szCs w:val="20"/>
                <w:lang w:val="en-GB"/>
              </w:rPr>
              <w:t>Capacity Market Unit</w:t>
            </w:r>
          </w:p>
        </w:tc>
        <w:tc>
          <w:tcPr>
            <w:tcW w:w="425" w:type="dxa"/>
          </w:tcPr>
          <w:p w14:paraId="7E7D6037" w14:textId="54135A73" w:rsidR="00757754" w:rsidRPr="00866CD5" w:rsidRDefault="00757754" w:rsidP="00F33042">
            <w:pPr>
              <w:pStyle w:val="Nadpis6"/>
              <w:spacing w:line="276" w:lineRule="auto"/>
              <w:outlineLvl w:val="5"/>
              <w:rPr>
                <w:rFonts w:cs="Arial"/>
                <w:szCs w:val="20"/>
                <w:lang w:val="en-GB"/>
              </w:rPr>
            </w:pPr>
            <w:r>
              <w:rPr>
                <w:rFonts w:cs="Arial"/>
                <w:szCs w:val="20"/>
                <w:lang w:val="en-GB"/>
              </w:rPr>
              <w:t>-</w:t>
            </w:r>
          </w:p>
        </w:tc>
        <w:tc>
          <w:tcPr>
            <w:tcW w:w="5669" w:type="dxa"/>
            <w:vAlign w:val="center"/>
          </w:tcPr>
          <w:p w14:paraId="2AE11EB5" w14:textId="6B79302B" w:rsidR="00757754" w:rsidRDefault="00FB5B84" w:rsidP="00FB5B84">
            <w:pPr>
              <w:spacing w:after="120" w:line="276" w:lineRule="auto"/>
              <w:rPr>
                <w:rFonts w:cs="Arial"/>
                <w:szCs w:val="20"/>
                <w:lang w:val="en-GB"/>
              </w:rPr>
            </w:pPr>
            <w:r w:rsidRPr="00014B77">
              <w:rPr>
                <w:lang w:val="en-GB"/>
              </w:rPr>
              <w:t>a Physical Cross-Border Unit or a group of such units that has obtained a certificate for the Capacity Auction</w:t>
            </w:r>
          </w:p>
        </w:tc>
      </w:tr>
      <w:tr w:rsidR="002A79E7" w:rsidRPr="00986A18" w14:paraId="3F7F4632" w14:textId="77777777" w:rsidTr="00FB629E">
        <w:tc>
          <w:tcPr>
            <w:tcW w:w="425" w:type="dxa"/>
          </w:tcPr>
          <w:p w14:paraId="7872D5C2" w14:textId="77777777" w:rsidR="002A79E7" w:rsidRPr="00866CD5" w:rsidRDefault="002A79E7" w:rsidP="00B54051">
            <w:pPr>
              <w:pStyle w:val="Nadpis6"/>
              <w:numPr>
                <w:ilvl w:val="0"/>
                <w:numId w:val="3"/>
              </w:numPr>
              <w:spacing w:line="276" w:lineRule="auto"/>
              <w:outlineLvl w:val="5"/>
              <w:rPr>
                <w:rFonts w:cs="Arial"/>
                <w:szCs w:val="20"/>
                <w:lang w:val="en-GB"/>
              </w:rPr>
            </w:pPr>
          </w:p>
        </w:tc>
        <w:tc>
          <w:tcPr>
            <w:tcW w:w="2551" w:type="dxa"/>
          </w:tcPr>
          <w:p w14:paraId="687F6D15" w14:textId="77777777" w:rsidR="002A79E7" w:rsidRPr="00757754" w:rsidRDefault="002A79E7" w:rsidP="00FB629E">
            <w:pPr>
              <w:spacing w:after="120" w:line="276" w:lineRule="auto"/>
              <w:jc w:val="left"/>
              <w:rPr>
                <w:rFonts w:cs="Arial"/>
                <w:szCs w:val="20"/>
                <w:lang w:val="en-GB"/>
              </w:rPr>
            </w:pPr>
            <w:r w:rsidRPr="00757754">
              <w:rPr>
                <w:rFonts w:eastAsiaTheme="majorEastAsia" w:cstheme="majorBidi"/>
                <w:szCs w:val="26"/>
                <w:lang w:val="en-GB"/>
              </w:rPr>
              <w:t>Capacity Obligation</w:t>
            </w:r>
          </w:p>
        </w:tc>
        <w:tc>
          <w:tcPr>
            <w:tcW w:w="425" w:type="dxa"/>
          </w:tcPr>
          <w:p w14:paraId="7B88B756" w14:textId="77777777" w:rsidR="002A79E7" w:rsidRPr="00757754" w:rsidRDefault="0030234C" w:rsidP="00F33042">
            <w:pPr>
              <w:pStyle w:val="Nadpis6"/>
              <w:spacing w:line="276" w:lineRule="auto"/>
              <w:outlineLvl w:val="5"/>
              <w:rPr>
                <w:rFonts w:cs="Arial"/>
                <w:szCs w:val="20"/>
                <w:lang w:val="en-GB"/>
              </w:rPr>
            </w:pPr>
            <w:r w:rsidRPr="00757754">
              <w:rPr>
                <w:rFonts w:cs="Arial"/>
                <w:szCs w:val="20"/>
                <w:lang w:val="en-GB"/>
              </w:rPr>
              <w:t>-</w:t>
            </w:r>
          </w:p>
        </w:tc>
        <w:tc>
          <w:tcPr>
            <w:tcW w:w="5669" w:type="dxa"/>
            <w:vAlign w:val="center"/>
          </w:tcPr>
          <w:p w14:paraId="46EE4FFC" w14:textId="2D2D12C1" w:rsidR="002A79E7" w:rsidRPr="00757754" w:rsidRDefault="00757754" w:rsidP="00F95A18">
            <w:pPr>
              <w:spacing w:after="120" w:line="276" w:lineRule="auto"/>
              <w:rPr>
                <w:rFonts w:cs="Arial"/>
                <w:szCs w:val="20"/>
                <w:lang w:val="en-GB"/>
              </w:rPr>
            </w:pPr>
            <w:r w:rsidRPr="00757754">
              <w:rPr>
                <w:lang w:val="en-GB"/>
              </w:rPr>
              <w:t xml:space="preserve">an obligation of the </w:t>
            </w:r>
            <w:r w:rsidR="00851E31" w:rsidRPr="00757754">
              <w:rPr>
                <w:lang w:val="en-GB"/>
              </w:rPr>
              <w:t>Capacity Provider</w:t>
            </w:r>
            <w:r w:rsidRPr="00757754">
              <w:rPr>
                <w:lang w:val="en-GB"/>
              </w:rPr>
              <w:t xml:space="preserve"> to maintain, during the </w:t>
            </w:r>
            <w:r w:rsidR="00851E31" w:rsidRPr="00757754">
              <w:rPr>
                <w:lang w:val="en-GB"/>
              </w:rPr>
              <w:t>Delivery Period</w:t>
            </w:r>
            <w:r w:rsidRPr="00757754">
              <w:rPr>
                <w:lang w:val="en-GB"/>
              </w:rPr>
              <w:t xml:space="preserve">, readiness to deliver the </w:t>
            </w:r>
            <w:r w:rsidR="00F95A18">
              <w:rPr>
                <w:lang w:val="en-GB"/>
              </w:rPr>
              <w:t>required</w:t>
            </w:r>
            <w:r w:rsidR="00F95A18" w:rsidRPr="00757754">
              <w:rPr>
                <w:lang w:val="en-GB"/>
              </w:rPr>
              <w:t xml:space="preserve"> </w:t>
            </w:r>
            <w:r w:rsidRPr="00757754">
              <w:rPr>
                <w:lang w:val="en-GB"/>
              </w:rPr>
              <w:t xml:space="preserve">electrical capacity to the </w:t>
            </w:r>
            <w:r w:rsidR="00851E31" w:rsidRPr="00757754">
              <w:rPr>
                <w:lang w:val="en-GB"/>
              </w:rPr>
              <w:t xml:space="preserve">System </w:t>
            </w:r>
            <w:r w:rsidRPr="00757754">
              <w:rPr>
                <w:lang w:val="en-GB"/>
              </w:rPr>
              <w:t xml:space="preserve">via a </w:t>
            </w:r>
            <w:r w:rsidR="00851E31" w:rsidRPr="00757754">
              <w:rPr>
                <w:lang w:val="en-GB"/>
              </w:rPr>
              <w:t>Capacity Market Unit</w:t>
            </w:r>
            <w:r w:rsidRPr="00757754">
              <w:rPr>
                <w:lang w:val="en-GB"/>
              </w:rPr>
              <w:t xml:space="preserve">, and to deliver the specific electrical capacity to the </w:t>
            </w:r>
            <w:r w:rsidR="00851E31" w:rsidRPr="00757754">
              <w:rPr>
                <w:lang w:val="en-GB"/>
              </w:rPr>
              <w:t xml:space="preserve">System </w:t>
            </w:r>
            <w:r w:rsidRPr="00757754">
              <w:rPr>
                <w:lang w:val="en-GB"/>
              </w:rPr>
              <w:t xml:space="preserve">during </w:t>
            </w:r>
            <w:r w:rsidR="00851E31" w:rsidRPr="00757754">
              <w:rPr>
                <w:lang w:val="en-GB"/>
              </w:rPr>
              <w:t>System Stress Events</w:t>
            </w:r>
          </w:p>
        </w:tc>
      </w:tr>
      <w:tr w:rsidR="002A79E7" w:rsidRPr="00986A18" w14:paraId="7538A062" w14:textId="77777777" w:rsidTr="00FB629E">
        <w:tc>
          <w:tcPr>
            <w:tcW w:w="425" w:type="dxa"/>
          </w:tcPr>
          <w:p w14:paraId="10B4C93A" w14:textId="77777777" w:rsidR="002A79E7" w:rsidRPr="00866CD5" w:rsidRDefault="002A79E7" w:rsidP="00B54051">
            <w:pPr>
              <w:pStyle w:val="Nadpis6"/>
              <w:numPr>
                <w:ilvl w:val="0"/>
                <w:numId w:val="3"/>
              </w:numPr>
              <w:spacing w:line="276" w:lineRule="auto"/>
              <w:outlineLvl w:val="5"/>
              <w:rPr>
                <w:rFonts w:cs="Arial"/>
                <w:szCs w:val="20"/>
                <w:lang w:val="en-GB"/>
              </w:rPr>
            </w:pPr>
          </w:p>
        </w:tc>
        <w:tc>
          <w:tcPr>
            <w:tcW w:w="2551" w:type="dxa"/>
          </w:tcPr>
          <w:p w14:paraId="0298807A" w14:textId="77777777" w:rsidR="002A79E7" w:rsidRPr="00866CD5" w:rsidRDefault="0030234C" w:rsidP="00FB629E">
            <w:pPr>
              <w:spacing w:after="120" w:line="276" w:lineRule="auto"/>
              <w:jc w:val="left"/>
              <w:rPr>
                <w:rFonts w:cs="Arial"/>
                <w:szCs w:val="20"/>
                <w:lang w:val="en-GB"/>
              </w:rPr>
            </w:pPr>
            <w:r>
              <w:rPr>
                <w:rFonts w:cs="Arial"/>
                <w:szCs w:val="20"/>
                <w:lang w:val="en-GB"/>
              </w:rPr>
              <w:t>Capacity Provider</w:t>
            </w:r>
          </w:p>
        </w:tc>
        <w:tc>
          <w:tcPr>
            <w:tcW w:w="425" w:type="dxa"/>
          </w:tcPr>
          <w:p w14:paraId="2F8589F5" w14:textId="77777777" w:rsidR="002A79E7" w:rsidRPr="00866CD5" w:rsidRDefault="0030234C" w:rsidP="00F33042">
            <w:pPr>
              <w:pStyle w:val="Nadpis6"/>
              <w:spacing w:line="276" w:lineRule="auto"/>
              <w:outlineLvl w:val="5"/>
              <w:rPr>
                <w:rFonts w:cs="Arial"/>
                <w:szCs w:val="20"/>
                <w:lang w:val="en-GB"/>
              </w:rPr>
            </w:pPr>
            <w:r>
              <w:rPr>
                <w:rFonts w:cs="Arial"/>
                <w:szCs w:val="20"/>
                <w:lang w:val="en-GB"/>
              </w:rPr>
              <w:t>-</w:t>
            </w:r>
          </w:p>
        </w:tc>
        <w:tc>
          <w:tcPr>
            <w:tcW w:w="5669" w:type="dxa"/>
            <w:vAlign w:val="center"/>
          </w:tcPr>
          <w:p w14:paraId="310A5A58" w14:textId="7A5AEB29" w:rsidR="002A79E7" w:rsidRPr="00866CD5" w:rsidRDefault="000741F1" w:rsidP="000741F1">
            <w:pPr>
              <w:spacing w:after="120" w:line="276" w:lineRule="auto"/>
              <w:rPr>
                <w:rFonts w:cs="Arial"/>
                <w:szCs w:val="20"/>
                <w:lang w:val="en-GB"/>
              </w:rPr>
            </w:pPr>
            <w:r w:rsidRPr="000741F1">
              <w:rPr>
                <w:rFonts w:cs="Arial"/>
                <w:szCs w:val="20"/>
                <w:lang w:val="en-GB"/>
              </w:rPr>
              <w:t xml:space="preserve">an owner of a </w:t>
            </w:r>
            <w:r w:rsidR="00851E31" w:rsidRPr="000741F1">
              <w:rPr>
                <w:rFonts w:cs="Arial"/>
                <w:szCs w:val="20"/>
                <w:lang w:val="en-GB"/>
              </w:rPr>
              <w:t>Capacity Market Unit</w:t>
            </w:r>
            <w:r w:rsidRPr="000741F1">
              <w:rPr>
                <w:rFonts w:cs="Arial"/>
                <w:szCs w:val="20"/>
                <w:lang w:val="en-GB"/>
              </w:rPr>
              <w:t xml:space="preserve">, being an owner of </w:t>
            </w:r>
            <w:r w:rsidR="00851E31" w:rsidRPr="000741F1">
              <w:rPr>
                <w:rFonts w:cs="Arial"/>
                <w:szCs w:val="20"/>
                <w:lang w:val="en-GB"/>
              </w:rPr>
              <w:t xml:space="preserve">Physical </w:t>
            </w:r>
            <w:r w:rsidR="00851E31">
              <w:rPr>
                <w:rFonts w:cs="Arial"/>
                <w:szCs w:val="20"/>
                <w:lang w:val="en-GB"/>
              </w:rPr>
              <w:t xml:space="preserve">Cross-Border </w:t>
            </w:r>
            <w:r w:rsidR="00851E31" w:rsidRPr="000741F1">
              <w:rPr>
                <w:rFonts w:cs="Arial"/>
                <w:szCs w:val="20"/>
                <w:lang w:val="en-GB"/>
              </w:rPr>
              <w:t>Units</w:t>
            </w:r>
            <w:r w:rsidRPr="000741F1">
              <w:rPr>
                <w:rFonts w:cs="Arial"/>
                <w:szCs w:val="20"/>
                <w:lang w:val="en-GB"/>
              </w:rPr>
              <w:t xml:space="preserve"> constituting the </w:t>
            </w:r>
            <w:r w:rsidR="00851E31" w:rsidRPr="000741F1">
              <w:rPr>
                <w:rFonts w:cs="Arial"/>
                <w:szCs w:val="20"/>
                <w:lang w:val="en-GB"/>
              </w:rPr>
              <w:t>Capacity Market Unit</w:t>
            </w:r>
            <w:r w:rsidRPr="000741F1">
              <w:rPr>
                <w:rFonts w:cs="Arial"/>
                <w:szCs w:val="20"/>
                <w:lang w:val="en-GB"/>
              </w:rPr>
              <w:t xml:space="preserve"> or being an entity authorised by the owners of such </w:t>
            </w:r>
            <w:r w:rsidR="00851E31" w:rsidRPr="000741F1">
              <w:rPr>
                <w:rFonts w:cs="Arial"/>
                <w:szCs w:val="20"/>
                <w:lang w:val="en-GB"/>
              </w:rPr>
              <w:lastRenderedPageBreak/>
              <w:t xml:space="preserve">Physical </w:t>
            </w:r>
            <w:r w:rsidR="00851E31">
              <w:rPr>
                <w:rFonts w:cs="Arial"/>
                <w:szCs w:val="20"/>
                <w:lang w:val="en-GB"/>
              </w:rPr>
              <w:t xml:space="preserve">Cross-Border </w:t>
            </w:r>
            <w:r w:rsidR="00851E31" w:rsidRPr="000741F1">
              <w:rPr>
                <w:rFonts w:cs="Arial"/>
                <w:szCs w:val="20"/>
                <w:lang w:val="en-GB"/>
              </w:rPr>
              <w:t>Units</w:t>
            </w:r>
            <w:r w:rsidRPr="000741F1">
              <w:rPr>
                <w:rFonts w:cs="Arial"/>
                <w:szCs w:val="20"/>
                <w:lang w:val="en-GB"/>
              </w:rPr>
              <w:t xml:space="preserve"> to dispatch them in scope of capacity market processes</w:t>
            </w:r>
          </w:p>
        </w:tc>
      </w:tr>
      <w:tr w:rsidR="009931BC" w:rsidRPr="00986A18" w14:paraId="404C2FE2" w14:textId="77777777" w:rsidTr="00FB629E">
        <w:tc>
          <w:tcPr>
            <w:tcW w:w="425" w:type="dxa"/>
          </w:tcPr>
          <w:p w14:paraId="186DB535" w14:textId="77777777" w:rsidR="009931BC" w:rsidRPr="00866CD5" w:rsidRDefault="009931BC" w:rsidP="00B54051">
            <w:pPr>
              <w:pStyle w:val="Nadpis6"/>
              <w:numPr>
                <w:ilvl w:val="0"/>
                <w:numId w:val="3"/>
              </w:numPr>
              <w:spacing w:line="276" w:lineRule="auto"/>
              <w:outlineLvl w:val="5"/>
              <w:rPr>
                <w:rFonts w:cs="Arial"/>
                <w:szCs w:val="20"/>
                <w:lang w:val="en-GB"/>
              </w:rPr>
            </w:pPr>
          </w:p>
        </w:tc>
        <w:tc>
          <w:tcPr>
            <w:tcW w:w="2551" w:type="dxa"/>
          </w:tcPr>
          <w:p w14:paraId="43CD716B" w14:textId="77777777" w:rsidR="009931BC" w:rsidRDefault="009931BC" w:rsidP="00FB629E">
            <w:pPr>
              <w:spacing w:after="120" w:line="276" w:lineRule="auto"/>
              <w:jc w:val="left"/>
              <w:rPr>
                <w:rFonts w:cs="Arial"/>
                <w:szCs w:val="20"/>
                <w:lang w:val="en-GB"/>
              </w:rPr>
            </w:pPr>
            <w:r>
              <w:rPr>
                <w:rFonts w:cs="Arial"/>
                <w:szCs w:val="20"/>
                <w:lang w:val="en-GB"/>
              </w:rPr>
              <w:t>Civil Code</w:t>
            </w:r>
          </w:p>
        </w:tc>
        <w:tc>
          <w:tcPr>
            <w:tcW w:w="425" w:type="dxa"/>
          </w:tcPr>
          <w:p w14:paraId="3B84F46E" w14:textId="77777777" w:rsidR="009931BC" w:rsidRDefault="009931BC" w:rsidP="00F33042">
            <w:pPr>
              <w:pStyle w:val="Nadpis6"/>
              <w:spacing w:line="276" w:lineRule="auto"/>
              <w:outlineLvl w:val="5"/>
              <w:rPr>
                <w:rFonts w:cs="Arial"/>
                <w:szCs w:val="20"/>
                <w:lang w:val="en-GB"/>
              </w:rPr>
            </w:pPr>
            <w:r>
              <w:rPr>
                <w:rFonts w:cs="Arial"/>
                <w:szCs w:val="20"/>
                <w:lang w:val="en-GB"/>
              </w:rPr>
              <w:t>-</w:t>
            </w:r>
          </w:p>
        </w:tc>
        <w:tc>
          <w:tcPr>
            <w:tcW w:w="5669" w:type="dxa"/>
            <w:vAlign w:val="center"/>
          </w:tcPr>
          <w:p w14:paraId="76A202A3" w14:textId="3535441D" w:rsidR="009931BC" w:rsidRDefault="00371A92" w:rsidP="007A6F3D">
            <w:pPr>
              <w:spacing w:after="120" w:line="276" w:lineRule="auto"/>
              <w:rPr>
                <w:rFonts w:cs="Arial"/>
                <w:szCs w:val="20"/>
                <w:lang w:val="en-GB"/>
              </w:rPr>
            </w:pPr>
            <w:r>
              <w:rPr>
                <w:rFonts w:cs="Arial"/>
                <w:szCs w:val="20"/>
                <w:lang w:val="en-GB"/>
              </w:rPr>
              <w:t xml:space="preserve">the act of </w:t>
            </w:r>
            <w:r w:rsidR="007A6F3D">
              <w:rPr>
                <w:rFonts w:cs="Arial"/>
                <w:szCs w:val="20"/>
                <w:lang w:val="en-GB"/>
              </w:rPr>
              <w:t>23</w:t>
            </w:r>
            <w:r w:rsidR="00F95A18" w:rsidRPr="00F95A18">
              <w:rPr>
                <w:rFonts w:cs="Arial"/>
                <w:szCs w:val="20"/>
                <w:vertAlign w:val="superscript"/>
                <w:lang w:val="en-GB"/>
              </w:rPr>
              <w:t>rd</w:t>
            </w:r>
            <w:r w:rsidR="007A6F3D">
              <w:rPr>
                <w:rFonts w:cs="Arial"/>
                <w:szCs w:val="20"/>
                <w:lang w:val="en-GB"/>
              </w:rPr>
              <w:t xml:space="preserve"> April 1964 – Civil Code (</w:t>
            </w:r>
            <w:r w:rsidR="009B102B">
              <w:rPr>
                <w:rFonts w:cs="Arial"/>
                <w:szCs w:val="20"/>
                <w:lang w:val="en-GB"/>
              </w:rPr>
              <w:t xml:space="preserve">consolidated text: </w:t>
            </w:r>
            <w:r w:rsidR="007A6F3D">
              <w:rPr>
                <w:rFonts w:cs="Arial"/>
                <w:szCs w:val="20"/>
                <w:lang w:val="en-GB"/>
              </w:rPr>
              <w:t>Journal of Laws of 2019, item 1145</w:t>
            </w:r>
            <w:r w:rsidR="00E73747">
              <w:rPr>
                <w:rFonts w:cs="Arial"/>
                <w:szCs w:val="20"/>
                <w:lang w:val="en-GB"/>
              </w:rPr>
              <w:t xml:space="preserve"> and its subsequent amendments</w:t>
            </w:r>
            <w:r w:rsidR="007A6F3D">
              <w:rPr>
                <w:rFonts w:cs="Arial"/>
                <w:szCs w:val="20"/>
                <w:lang w:val="en-GB"/>
              </w:rPr>
              <w:t>)</w:t>
            </w:r>
          </w:p>
        </w:tc>
      </w:tr>
      <w:tr w:rsidR="00757754" w:rsidRPr="00986A18" w14:paraId="17B2F79A" w14:textId="77777777" w:rsidTr="00FB629E">
        <w:tc>
          <w:tcPr>
            <w:tcW w:w="425" w:type="dxa"/>
          </w:tcPr>
          <w:p w14:paraId="649E6ED2" w14:textId="77777777" w:rsidR="00757754" w:rsidRPr="006419BF" w:rsidRDefault="00757754" w:rsidP="00B54051">
            <w:pPr>
              <w:pStyle w:val="Nadpis6"/>
              <w:numPr>
                <w:ilvl w:val="0"/>
                <w:numId w:val="3"/>
              </w:numPr>
              <w:spacing w:line="276" w:lineRule="auto"/>
              <w:outlineLvl w:val="5"/>
              <w:rPr>
                <w:rFonts w:cs="Arial"/>
                <w:szCs w:val="20"/>
                <w:lang w:val="en-GB"/>
              </w:rPr>
            </w:pPr>
          </w:p>
        </w:tc>
        <w:tc>
          <w:tcPr>
            <w:tcW w:w="2551" w:type="dxa"/>
          </w:tcPr>
          <w:p w14:paraId="2D0E4C53" w14:textId="199F95A9" w:rsidR="00757754" w:rsidRPr="00435AC6" w:rsidRDefault="00757754" w:rsidP="00FB629E">
            <w:pPr>
              <w:spacing w:after="120" w:line="276" w:lineRule="auto"/>
              <w:jc w:val="left"/>
              <w:rPr>
                <w:lang w:val="en-GB"/>
              </w:rPr>
            </w:pPr>
            <w:r w:rsidRPr="00435AC6">
              <w:rPr>
                <w:lang w:val="en-GB"/>
              </w:rPr>
              <w:t>Delivery Period</w:t>
            </w:r>
          </w:p>
        </w:tc>
        <w:tc>
          <w:tcPr>
            <w:tcW w:w="425" w:type="dxa"/>
          </w:tcPr>
          <w:p w14:paraId="1892E46C" w14:textId="154C77F9" w:rsidR="00757754" w:rsidRPr="006419BF" w:rsidRDefault="00757754" w:rsidP="00F33042">
            <w:pPr>
              <w:pStyle w:val="Nadpis6"/>
              <w:spacing w:line="276" w:lineRule="auto"/>
              <w:outlineLvl w:val="5"/>
              <w:rPr>
                <w:rFonts w:cs="Arial"/>
                <w:szCs w:val="20"/>
                <w:lang w:val="en-GB"/>
              </w:rPr>
            </w:pPr>
            <w:r w:rsidRPr="006419BF">
              <w:rPr>
                <w:rFonts w:cs="Arial"/>
                <w:szCs w:val="20"/>
                <w:lang w:val="en-GB"/>
              </w:rPr>
              <w:t>-</w:t>
            </w:r>
          </w:p>
        </w:tc>
        <w:tc>
          <w:tcPr>
            <w:tcW w:w="5669" w:type="dxa"/>
            <w:vAlign w:val="center"/>
          </w:tcPr>
          <w:p w14:paraId="5651B5A9" w14:textId="435508D7" w:rsidR="00757754" w:rsidRPr="00435AC6" w:rsidRDefault="00757754" w:rsidP="00713E47">
            <w:pPr>
              <w:spacing w:after="120" w:line="276" w:lineRule="auto"/>
              <w:rPr>
                <w:lang w:val="en-GB"/>
              </w:rPr>
            </w:pPr>
            <w:r w:rsidRPr="006419BF">
              <w:rPr>
                <w:lang w:val="en-GB"/>
              </w:rPr>
              <w:t>a calendar year</w:t>
            </w:r>
            <w:r w:rsidR="006419BF" w:rsidRPr="00435AC6">
              <w:rPr>
                <w:lang w:val="en-GB"/>
              </w:rPr>
              <w:t xml:space="preserve"> or quarter</w:t>
            </w:r>
            <w:r w:rsidRPr="006419BF">
              <w:rPr>
                <w:lang w:val="en-GB"/>
              </w:rPr>
              <w:t xml:space="preserve"> for which a </w:t>
            </w:r>
            <w:r w:rsidR="00851E31" w:rsidRPr="006419BF">
              <w:rPr>
                <w:lang w:val="en-GB"/>
              </w:rPr>
              <w:t>Capacit</w:t>
            </w:r>
            <w:r w:rsidR="00851E31" w:rsidRPr="00435AC6">
              <w:rPr>
                <w:lang w:val="en-GB"/>
              </w:rPr>
              <w:t xml:space="preserve">y Auction </w:t>
            </w:r>
            <w:r w:rsidRPr="00435AC6">
              <w:rPr>
                <w:lang w:val="en-GB"/>
              </w:rPr>
              <w:t>is held</w:t>
            </w:r>
          </w:p>
        </w:tc>
      </w:tr>
      <w:tr w:rsidR="00757754" w:rsidRPr="00986A18" w14:paraId="081B5FD6" w14:textId="77777777" w:rsidTr="00FB629E">
        <w:tc>
          <w:tcPr>
            <w:tcW w:w="425" w:type="dxa"/>
          </w:tcPr>
          <w:p w14:paraId="149AEAC9" w14:textId="77777777" w:rsidR="00757754" w:rsidRPr="00866CD5" w:rsidRDefault="00757754" w:rsidP="00B54051">
            <w:pPr>
              <w:pStyle w:val="Nadpis6"/>
              <w:numPr>
                <w:ilvl w:val="0"/>
                <w:numId w:val="3"/>
              </w:numPr>
              <w:spacing w:line="276" w:lineRule="auto"/>
              <w:outlineLvl w:val="5"/>
              <w:rPr>
                <w:rFonts w:cs="Arial"/>
                <w:szCs w:val="20"/>
                <w:lang w:val="en-GB"/>
              </w:rPr>
            </w:pPr>
          </w:p>
        </w:tc>
        <w:tc>
          <w:tcPr>
            <w:tcW w:w="2551" w:type="dxa"/>
          </w:tcPr>
          <w:p w14:paraId="162DD699" w14:textId="7810B9B0" w:rsidR="00757754" w:rsidRDefault="00757754" w:rsidP="00FB629E">
            <w:pPr>
              <w:spacing w:after="120" w:line="276" w:lineRule="auto"/>
              <w:jc w:val="left"/>
              <w:rPr>
                <w:rFonts w:cs="Arial"/>
                <w:szCs w:val="20"/>
                <w:lang w:val="en-GB"/>
              </w:rPr>
            </w:pPr>
            <w:r w:rsidRPr="00014B77">
              <w:rPr>
                <w:lang w:val="en-GB"/>
              </w:rPr>
              <w:t>Demand Side Response Capacity Market Unit</w:t>
            </w:r>
          </w:p>
        </w:tc>
        <w:tc>
          <w:tcPr>
            <w:tcW w:w="425" w:type="dxa"/>
          </w:tcPr>
          <w:p w14:paraId="778E5A2F" w14:textId="74541AC5" w:rsidR="00757754" w:rsidRDefault="00757754" w:rsidP="00F33042">
            <w:pPr>
              <w:pStyle w:val="Nadpis6"/>
              <w:spacing w:line="276" w:lineRule="auto"/>
              <w:outlineLvl w:val="5"/>
              <w:rPr>
                <w:rFonts w:cs="Arial"/>
                <w:szCs w:val="20"/>
                <w:lang w:val="en-GB"/>
              </w:rPr>
            </w:pPr>
            <w:r>
              <w:rPr>
                <w:rFonts w:cs="Arial"/>
                <w:szCs w:val="20"/>
                <w:lang w:val="en-GB"/>
              </w:rPr>
              <w:t>-</w:t>
            </w:r>
          </w:p>
        </w:tc>
        <w:tc>
          <w:tcPr>
            <w:tcW w:w="5669" w:type="dxa"/>
            <w:vAlign w:val="center"/>
          </w:tcPr>
          <w:p w14:paraId="2B26BC87" w14:textId="453CA048" w:rsidR="00757754" w:rsidRDefault="00757754" w:rsidP="00340ADC">
            <w:pPr>
              <w:spacing w:after="120" w:line="276" w:lineRule="auto"/>
              <w:rPr>
                <w:rFonts w:cs="Arial"/>
                <w:szCs w:val="20"/>
                <w:lang w:val="en-GB"/>
              </w:rPr>
            </w:pPr>
            <w:r w:rsidRPr="00014B77">
              <w:rPr>
                <w:lang w:val="en-GB"/>
              </w:rPr>
              <w:t xml:space="preserve">a </w:t>
            </w:r>
            <w:r w:rsidR="00851E31" w:rsidRPr="00014B77">
              <w:rPr>
                <w:lang w:val="en-GB"/>
              </w:rPr>
              <w:t xml:space="preserve">Physical Cross-Border Demand Side Response Unit </w:t>
            </w:r>
            <w:r w:rsidR="002875A2">
              <w:rPr>
                <w:lang w:val="en-GB"/>
              </w:rPr>
              <w:t>or a </w:t>
            </w:r>
            <w:r w:rsidRPr="00014B77">
              <w:rPr>
                <w:lang w:val="en-GB"/>
              </w:rPr>
              <w:t xml:space="preserve">group of such units that has obtained a certificate for the </w:t>
            </w:r>
            <w:r w:rsidR="00851E31" w:rsidRPr="00014B77">
              <w:rPr>
                <w:lang w:val="en-GB"/>
              </w:rPr>
              <w:t>Capacity Auction</w:t>
            </w:r>
          </w:p>
        </w:tc>
      </w:tr>
      <w:tr w:rsidR="004E75E6" w:rsidRPr="00986A18" w14:paraId="5D473346" w14:textId="77777777" w:rsidTr="00FB629E">
        <w:tc>
          <w:tcPr>
            <w:tcW w:w="425" w:type="dxa"/>
          </w:tcPr>
          <w:p w14:paraId="313BAE94" w14:textId="77777777" w:rsidR="004E75E6" w:rsidRPr="00866CD5" w:rsidRDefault="004E75E6" w:rsidP="00B54051">
            <w:pPr>
              <w:pStyle w:val="Nadpis6"/>
              <w:numPr>
                <w:ilvl w:val="0"/>
                <w:numId w:val="3"/>
              </w:numPr>
              <w:spacing w:line="276" w:lineRule="auto"/>
              <w:outlineLvl w:val="5"/>
              <w:rPr>
                <w:rFonts w:cs="Arial"/>
                <w:szCs w:val="20"/>
                <w:lang w:val="en-GB"/>
              </w:rPr>
            </w:pPr>
          </w:p>
        </w:tc>
        <w:tc>
          <w:tcPr>
            <w:tcW w:w="2551" w:type="dxa"/>
          </w:tcPr>
          <w:p w14:paraId="59A51E6F" w14:textId="00674AEF" w:rsidR="004E75E6" w:rsidRPr="00014B77" w:rsidRDefault="004E75E6" w:rsidP="00FB629E">
            <w:pPr>
              <w:spacing w:after="120" w:line="276" w:lineRule="auto"/>
              <w:jc w:val="left"/>
              <w:rPr>
                <w:lang w:val="en-GB"/>
              </w:rPr>
            </w:pPr>
            <w:r>
              <w:rPr>
                <w:lang w:val="en-GB"/>
              </w:rPr>
              <w:t>Demonstration</w:t>
            </w:r>
          </w:p>
        </w:tc>
        <w:tc>
          <w:tcPr>
            <w:tcW w:w="425" w:type="dxa"/>
          </w:tcPr>
          <w:p w14:paraId="2E8D6AC8" w14:textId="68903274" w:rsidR="004E75E6" w:rsidRDefault="004E75E6" w:rsidP="00F33042">
            <w:pPr>
              <w:pStyle w:val="Nadpis6"/>
              <w:spacing w:line="276" w:lineRule="auto"/>
              <w:outlineLvl w:val="5"/>
              <w:rPr>
                <w:rFonts w:cs="Arial"/>
                <w:szCs w:val="20"/>
                <w:lang w:val="en-GB"/>
              </w:rPr>
            </w:pPr>
            <w:r>
              <w:rPr>
                <w:rFonts w:cs="Arial"/>
                <w:szCs w:val="20"/>
                <w:lang w:val="en-GB"/>
              </w:rPr>
              <w:t>-</w:t>
            </w:r>
          </w:p>
        </w:tc>
        <w:tc>
          <w:tcPr>
            <w:tcW w:w="5669" w:type="dxa"/>
            <w:vAlign w:val="center"/>
          </w:tcPr>
          <w:p w14:paraId="02464810" w14:textId="0E42C2D4" w:rsidR="004E75E6" w:rsidRPr="00014B77" w:rsidRDefault="004E75E6" w:rsidP="00340ADC">
            <w:pPr>
              <w:spacing w:after="120" w:line="276" w:lineRule="auto"/>
              <w:rPr>
                <w:lang w:val="en-GB"/>
              </w:rPr>
            </w:pPr>
            <w:r>
              <w:rPr>
                <w:lang w:val="en-GB"/>
              </w:rPr>
              <w:t>the process referred to in Article 67(1) of the Capacity Market Act</w:t>
            </w:r>
          </w:p>
        </w:tc>
      </w:tr>
      <w:tr w:rsidR="009A3F16" w:rsidRPr="00986A18" w14:paraId="462FA0CE" w14:textId="77777777" w:rsidTr="00FB629E">
        <w:tc>
          <w:tcPr>
            <w:tcW w:w="425" w:type="dxa"/>
          </w:tcPr>
          <w:p w14:paraId="7AA02ED9" w14:textId="77777777" w:rsidR="009A3F16" w:rsidRPr="00866CD5" w:rsidRDefault="009A3F16" w:rsidP="00B54051">
            <w:pPr>
              <w:pStyle w:val="Nadpis6"/>
              <w:numPr>
                <w:ilvl w:val="0"/>
                <w:numId w:val="3"/>
              </w:numPr>
              <w:spacing w:line="276" w:lineRule="auto"/>
              <w:outlineLvl w:val="5"/>
              <w:rPr>
                <w:rFonts w:cs="Arial"/>
                <w:szCs w:val="20"/>
                <w:lang w:val="en-GB"/>
              </w:rPr>
            </w:pPr>
          </w:p>
        </w:tc>
        <w:tc>
          <w:tcPr>
            <w:tcW w:w="2551" w:type="dxa"/>
          </w:tcPr>
          <w:p w14:paraId="6E322A2C" w14:textId="00399BC3" w:rsidR="009A3F16" w:rsidRDefault="009A3F16" w:rsidP="00FB629E">
            <w:pPr>
              <w:spacing w:after="120" w:line="276" w:lineRule="auto"/>
              <w:jc w:val="left"/>
              <w:rPr>
                <w:lang w:val="en-GB"/>
              </w:rPr>
            </w:pPr>
            <w:r>
              <w:rPr>
                <w:lang w:val="en-GB"/>
              </w:rPr>
              <w:t>DSR Test</w:t>
            </w:r>
          </w:p>
        </w:tc>
        <w:tc>
          <w:tcPr>
            <w:tcW w:w="425" w:type="dxa"/>
          </w:tcPr>
          <w:p w14:paraId="1588D731" w14:textId="7FA12B57" w:rsidR="009A3F16" w:rsidRDefault="009A3F16" w:rsidP="00F33042">
            <w:pPr>
              <w:pStyle w:val="Nadpis6"/>
              <w:spacing w:line="276" w:lineRule="auto"/>
              <w:outlineLvl w:val="5"/>
              <w:rPr>
                <w:rFonts w:cs="Arial"/>
                <w:szCs w:val="20"/>
                <w:lang w:val="en-GB"/>
              </w:rPr>
            </w:pPr>
            <w:r>
              <w:rPr>
                <w:rFonts w:cs="Arial"/>
                <w:szCs w:val="20"/>
                <w:lang w:val="en-GB"/>
              </w:rPr>
              <w:t>-</w:t>
            </w:r>
          </w:p>
        </w:tc>
        <w:tc>
          <w:tcPr>
            <w:tcW w:w="5669" w:type="dxa"/>
            <w:vAlign w:val="center"/>
          </w:tcPr>
          <w:p w14:paraId="3DB43A5C" w14:textId="6777EB16" w:rsidR="009A3F16" w:rsidRDefault="000C3596">
            <w:pPr>
              <w:spacing w:after="120" w:line="276" w:lineRule="auto"/>
              <w:rPr>
                <w:lang w:val="en-GB"/>
              </w:rPr>
            </w:pPr>
            <w:r w:rsidRPr="00014B77">
              <w:rPr>
                <w:lang w:val="en-GB"/>
              </w:rPr>
              <w:t>a demand side response</w:t>
            </w:r>
            <w:r>
              <w:rPr>
                <w:lang w:val="en-GB"/>
              </w:rPr>
              <w:t xml:space="preserve"> performance</w:t>
            </w:r>
            <w:r w:rsidRPr="00014B77">
              <w:rPr>
                <w:lang w:val="en-GB"/>
              </w:rPr>
              <w:t xml:space="preserve"> test</w:t>
            </w:r>
            <w:r>
              <w:rPr>
                <w:lang w:val="en-GB"/>
              </w:rPr>
              <w:t xml:space="preserve"> referred to in Article 53(1) of the Capacity Market Act </w:t>
            </w:r>
          </w:p>
        </w:tc>
      </w:tr>
      <w:tr w:rsidR="002A79E7" w:rsidRPr="00986A18" w14:paraId="7BFFAA5F" w14:textId="77777777" w:rsidTr="00FB629E">
        <w:tc>
          <w:tcPr>
            <w:tcW w:w="425" w:type="dxa"/>
          </w:tcPr>
          <w:p w14:paraId="61E2BE5D" w14:textId="77777777" w:rsidR="002A79E7" w:rsidRPr="00866CD5" w:rsidRDefault="002A79E7" w:rsidP="00B54051">
            <w:pPr>
              <w:pStyle w:val="Nadpis6"/>
              <w:numPr>
                <w:ilvl w:val="0"/>
                <w:numId w:val="3"/>
              </w:numPr>
              <w:spacing w:line="276" w:lineRule="auto"/>
              <w:outlineLvl w:val="5"/>
              <w:rPr>
                <w:rFonts w:cs="Arial"/>
                <w:szCs w:val="20"/>
                <w:lang w:val="en-GB"/>
              </w:rPr>
            </w:pPr>
          </w:p>
        </w:tc>
        <w:tc>
          <w:tcPr>
            <w:tcW w:w="2551" w:type="dxa"/>
          </w:tcPr>
          <w:p w14:paraId="52ADED5F" w14:textId="77777777" w:rsidR="002A79E7" w:rsidRPr="00866CD5" w:rsidRDefault="002A79E7" w:rsidP="00FB629E">
            <w:pPr>
              <w:spacing w:after="120" w:line="276" w:lineRule="auto"/>
              <w:jc w:val="left"/>
              <w:rPr>
                <w:rFonts w:cs="Arial"/>
                <w:szCs w:val="20"/>
                <w:lang w:val="en-GB"/>
              </w:rPr>
            </w:pPr>
            <w:r w:rsidRPr="00866CD5">
              <w:rPr>
                <w:rFonts w:cs="Arial"/>
                <w:szCs w:val="20"/>
                <w:lang w:val="en-GB"/>
              </w:rPr>
              <w:t>Energy Law Act</w:t>
            </w:r>
          </w:p>
        </w:tc>
        <w:tc>
          <w:tcPr>
            <w:tcW w:w="425" w:type="dxa"/>
          </w:tcPr>
          <w:p w14:paraId="75782B74" w14:textId="77777777" w:rsidR="002A79E7" w:rsidRPr="00866CD5" w:rsidRDefault="002A79E7" w:rsidP="00F33042">
            <w:pPr>
              <w:pStyle w:val="Nadpis6"/>
              <w:spacing w:line="276" w:lineRule="auto"/>
              <w:outlineLvl w:val="5"/>
              <w:rPr>
                <w:rFonts w:cs="Arial"/>
                <w:szCs w:val="20"/>
                <w:lang w:val="en-GB"/>
              </w:rPr>
            </w:pPr>
            <w:r w:rsidRPr="00866CD5">
              <w:rPr>
                <w:rFonts w:cs="Arial"/>
                <w:szCs w:val="20"/>
                <w:lang w:val="en-GB"/>
              </w:rPr>
              <w:t>-</w:t>
            </w:r>
          </w:p>
        </w:tc>
        <w:tc>
          <w:tcPr>
            <w:tcW w:w="5669" w:type="dxa"/>
            <w:vAlign w:val="center"/>
          </w:tcPr>
          <w:p w14:paraId="1E27E818" w14:textId="5785A9B8" w:rsidR="002A79E7" w:rsidRPr="00866CD5" w:rsidRDefault="002A79E7" w:rsidP="00F33042">
            <w:pPr>
              <w:spacing w:after="120" w:line="276" w:lineRule="auto"/>
              <w:rPr>
                <w:rFonts w:cs="Arial"/>
                <w:szCs w:val="20"/>
                <w:lang w:val="en-GB"/>
              </w:rPr>
            </w:pPr>
            <w:r w:rsidRPr="00866CD5">
              <w:rPr>
                <w:rFonts w:cs="Arial"/>
                <w:szCs w:val="20"/>
                <w:lang w:val="en-GB"/>
              </w:rPr>
              <w:t>Act of 10 April 1997 – Energy Law (</w:t>
            </w:r>
            <w:r>
              <w:rPr>
                <w:rFonts w:cs="Arial"/>
                <w:szCs w:val="20"/>
                <w:lang w:val="en-GB"/>
              </w:rPr>
              <w:t xml:space="preserve">consolidated text: </w:t>
            </w:r>
            <w:r w:rsidRPr="00866CD5">
              <w:rPr>
                <w:rFonts w:cs="Arial"/>
                <w:szCs w:val="20"/>
                <w:lang w:val="en-GB"/>
              </w:rPr>
              <w:t>Journal of Laws of 201</w:t>
            </w:r>
            <w:r>
              <w:rPr>
                <w:rFonts w:cs="Arial"/>
                <w:szCs w:val="20"/>
                <w:lang w:val="en-GB"/>
              </w:rPr>
              <w:t>9</w:t>
            </w:r>
            <w:r w:rsidRPr="00866CD5">
              <w:rPr>
                <w:rFonts w:cs="Arial"/>
                <w:szCs w:val="20"/>
                <w:lang w:val="en-GB"/>
              </w:rPr>
              <w:t xml:space="preserve">, item </w:t>
            </w:r>
            <w:r>
              <w:rPr>
                <w:rFonts w:cs="Arial"/>
                <w:szCs w:val="20"/>
                <w:lang w:val="en-GB"/>
              </w:rPr>
              <w:t>755</w:t>
            </w:r>
            <w:r w:rsidR="006D2D69">
              <w:rPr>
                <w:rFonts w:cs="Arial"/>
                <w:szCs w:val="20"/>
                <w:lang w:val="en-GB"/>
              </w:rPr>
              <w:t xml:space="preserve"> and its subsequent amendments</w:t>
            </w:r>
            <w:r w:rsidRPr="00866CD5">
              <w:rPr>
                <w:rFonts w:cs="Arial"/>
                <w:szCs w:val="20"/>
                <w:lang w:val="en-GB"/>
              </w:rPr>
              <w:t>)</w:t>
            </w:r>
          </w:p>
        </w:tc>
      </w:tr>
      <w:tr w:rsidR="0056491A" w:rsidRPr="00986A18" w14:paraId="53FE72DB" w14:textId="77777777" w:rsidTr="00FB629E">
        <w:tc>
          <w:tcPr>
            <w:tcW w:w="425" w:type="dxa"/>
          </w:tcPr>
          <w:p w14:paraId="634C2200" w14:textId="77777777" w:rsidR="0056491A" w:rsidRPr="00866CD5" w:rsidRDefault="0056491A" w:rsidP="00B54051">
            <w:pPr>
              <w:pStyle w:val="Nadpis6"/>
              <w:numPr>
                <w:ilvl w:val="0"/>
                <w:numId w:val="3"/>
              </w:numPr>
              <w:spacing w:line="276" w:lineRule="auto"/>
              <w:outlineLvl w:val="5"/>
              <w:rPr>
                <w:rFonts w:cs="Arial"/>
                <w:szCs w:val="20"/>
                <w:lang w:val="en-GB"/>
              </w:rPr>
            </w:pPr>
          </w:p>
        </w:tc>
        <w:tc>
          <w:tcPr>
            <w:tcW w:w="2551" w:type="dxa"/>
          </w:tcPr>
          <w:p w14:paraId="7AC155DA" w14:textId="3D8CD786" w:rsidR="0056491A" w:rsidRDefault="00F21B96" w:rsidP="00FB629E">
            <w:pPr>
              <w:spacing w:after="120" w:line="276" w:lineRule="auto"/>
              <w:jc w:val="left"/>
              <w:rPr>
                <w:rFonts w:cs="Arial"/>
                <w:szCs w:val="20"/>
                <w:lang w:val="en-GB"/>
              </w:rPr>
            </w:pPr>
            <w:r>
              <w:rPr>
                <w:rFonts w:cs="Arial"/>
                <w:szCs w:val="20"/>
                <w:lang w:val="en-GB"/>
              </w:rPr>
              <w:t>Main A</w:t>
            </w:r>
            <w:r w:rsidR="0056491A">
              <w:rPr>
                <w:rFonts w:cs="Arial"/>
                <w:szCs w:val="20"/>
                <w:lang w:val="en-GB"/>
              </w:rPr>
              <w:t>uction</w:t>
            </w:r>
          </w:p>
        </w:tc>
        <w:tc>
          <w:tcPr>
            <w:tcW w:w="425" w:type="dxa"/>
          </w:tcPr>
          <w:p w14:paraId="66079610" w14:textId="174D43B7" w:rsidR="0056491A" w:rsidRDefault="0056491A" w:rsidP="00F33042">
            <w:pPr>
              <w:pStyle w:val="Nadpis6"/>
              <w:spacing w:line="276" w:lineRule="auto"/>
              <w:outlineLvl w:val="5"/>
              <w:rPr>
                <w:rFonts w:cs="Arial"/>
                <w:szCs w:val="20"/>
                <w:lang w:val="en-GB"/>
              </w:rPr>
            </w:pPr>
            <w:r>
              <w:rPr>
                <w:rFonts w:cs="Arial"/>
                <w:szCs w:val="20"/>
                <w:lang w:val="en-GB"/>
              </w:rPr>
              <w:t>-</w:t>
            </w:r>
          </w:p>
        </w:tc>
        <w:tc>
          <w:tcPr>
            <w:tcW w:w="5669" w:type="dxa"/>
            <w:vAlign w:val="center"/>
          </w:tcPr>
          <w:p w14:paraId="4C14C60B" w14:textId="256668FB" w:rsidR="0056491A" w:rsidRDefault="0056491A" w:rsidP="0056491A">
            <w:pPr>
              <w:spacing w:after="120" w:line="276" w:lineRule="auto"/>
              <w:rPr>
                <w:lang w:val="en-GB"/>
              </w:rPr>
            </w:pPr>
            <w:r w:rsidRPr="00014B77">
              <w:rPr>
                <w:lang w:val="en-GB"/>
              </w:rPr>
              <w:t>a Capacity Auction with the Delivery Period being a calendar year</w:t>
            </w:r>
            <w:r>
              <w:rPr>
                <w:lang w:val="en-GB"/>
              </w:rPr>
              <w:t>, held in the fifth year prior to the Delivery Period</w:t>
            </w:r>
          </w:p>
        </w:tc>
      </w:tr>
      <w:tr w:rsidR="0056491A" w:rsidRPr="00986A18" w14:paraId="14CB33A2" w14:textId="77777777" w:rsidTr="00FB629E">
        <w:tc>
          <w:tcPr>
            <w:tcW w:w="425" w:type="dxa"/>
          </w:tcPr>
          <w:p w14:paraId="53C5935D" w14:textId="77777777" w:rsidR="0056491A" w:rsidRPr="00866CD5" w:rsidRDefault="0056491A" w:rsidP="00B54051">
            <w:pPr>
              <w:pStyle w:val="Nadpis6"/>
              <w:numPr>
                <w:ilvl w:val="0"/>
                <w:numId w:val="3"/>
              </w:numPr>
              <w:spacing w:line="276" w:lineRule="auto"/>
              <w:outlineLvl w:val="5"/>
              <w:rPr>
                <w:rFonts w:cs="Arial"/>
                <w:szCs w:val="20"/>
                <w:lang w:val="en-GB"/>
              </w:rPr>
            </w:pPr>
          </w:p>
        </w:tc>
        <w:tc>
          <w:tcPr>
            <w:tcW w:w="2551" w:type="dxa"/>
          </w:tcPr>
          <w:p w14:paraId="5DB33E42" w14:textId="5CCD0FCD" w:rsidR="0056491A" w:rsidRDefault="00F21B96" w:rsidP="00FB629E">
            <w:pPr>
              <w:spacing w:after="120" w:line="276" w:lineRule="auto"/>
              <w:jc w:val="left"/>
              <w:rPr>
                <w:rFonts w:cs="Arial"/>
                <w:szCs w:val="20"/>
                <w:lang w:val="en-GB"/>
              </w:rPr>
            </w:pPr>
            <w:r>
              <w:rPr>
                <w:rFonts w:cs="Arial"/>
                <w:szCs w:val="20"/>
                <w:lang w:val="en-GB"/>
              </w:rPr>
              <w:t>Main C</w:t>
            </w:r>
            <w:r w:rsidR="0056491A">
              <w:rPr>
                <w:rFonts w:cs="Arial"/>
                <w:szCs w:val="20"/>
                <w:lang w:val="en-GB"/>
              </w:rPr>
              <w:t>ertification</w:t>
            </w:r>
          </w:p>
        </w:tc>
        <w:tc>
          <w:tcPr>
            <w:tcW w:w="425" w:type="dxa"/>
          </w:tcPr>
          <w:p w14:paraId="40686443" w14:textId="6F361BC9" w:rsidR="0056491A" w:rsidRDefault="0056491A" w:rsidP="00F33042">
            <w:pPr>
              <w:pStyle w:val="Nadpis6"/>
              <w:spacing w:line="276" w:lineRule="auto"/>
              <w:outlineLvl w:val="5"/>
              <w:rPr>
                <w:rFonts w:cs="Arial"/>
                <w:szCs w:val="20"/>
                <w:lang w:val="en-GB"/>
              </w:rPr>
            </w:pPr>
            <w:r>
              <w:rPr>
                <w:rFonts w:cs="Arial"/>
                <w:szCs w:val="20"/>
                <w:lang w:val="en-GB"/>
              </w:rPr>
              <w:t>-</w:t>
            </w:r>
          </w:p>
        </w:tc>
        <w:tc>
          <w:tcPr>
            <w:tcW w:w="5669" w:type="dxa"/>
            <w:vAlign w:val="center"/>
          </w:tcPr>
          <w:p w14:paraId="7FDB2299" w14:textId="37F2C1C3" w:rsidR="0056491A" w:rsidRDefault="0056491A" w:rsidP="00851813">
            <w:pPr>
              <w:spacing w:after="120" w:line="276" w:lineRule="auto"/>
              <w:rPr>
                <w:lang w:val="en-GB"/>
              </w:rPr>
            </w:pPr>
            <w:r>
              <w:rPr>
                <w:lang w:val="en-GB"/>
              </w:rPr>
              <w:t xml:space="preserve">certification for the purpose of Main Auction </w:t>
            </w:r>
            <w:r w:rsidR="00851813">
              <w:rPr>
                <w:lang w:val="en-GB"/>
              </w:rPr>
              <w:t>or</w:t>
            </w:r>
            <w:r>
              <w:rPr>
                <w:lang w:val="en-GB"/>
              </w:rPr>
              <w:t xml:space="preserve"> certification for the purpose of Additional Auction</w:t>
            </w:r>
          </w:p>
        </w:tc>
      </w:tr>
      <w:tr w:rsidR="00FB629E" w:rsidRPr="00986A18" w14:paraId="1DD1E7F4" w14:textId="77777777" w:rsidTr="00FB629E">
        <w:tc>
          <w:tcPr>
            <w:tcW w:w="425" w:type="dxa"/>
          </w:tcPr>
          <w:p w14:paraId="7D725206" w14:textId="77777777" w:rsidR="00FB629E" w:rsidRPr="00866CD5" w:rsidRDefault="00FB629E" w:rsidP="00B54051">
            <w:pPr>
              <w:pStyle w:val="Nadpis6"/>
              <w:numPr>
                <w:ilvl w:val="0"/>
                <w:numId w:val="3"/>
              </w:numPr>
              <w:spacing w:line="276" w:lineRule="auto"/>
              <w:outlineLvl w:val="5"/>
              <w:rPr>
                <w:rFonts w:cs="Arial"/>
                <w:szCs w:val="20"/>
                <w:lang w:val="en-GB"/>
              </w:rPr>
            </w:pPr>
          </w:p>
        </w:tc>
        <w:tc>
          <w:tcPr>
            <w:tcW w:w="2551" w:type="dxa"/>
          </w:tcPr>
          <w:p w14:paraId="25C1A705" w14:textId="23FEDC81" w:rsidR="00FB629E" w:rsidRPr="00866CD5" w:rsidRDefault="00F21B96" w:rsidP="00FB629E">
            <w:pPr>
              <w:spacing w:after="120" w:line="276" w:lineRule="auto"/>
              <w:jc w:val="left"/>
              <w:rPr>
                <w:rFonts w:cs="Arial"/>
                <w:szCs w:val="20"/>
                <w:lang w:val="en-GB"/>
              </w:rPr>
            </w:pPr>
            <w:r>
              <w:rPr>
                <w:rFonts w:cs="Arial"/>
                <w:szCs w:val="20"/>
                <w:lang w:val="en-GB"/>
              </w:rPr>
              <w:t>Metering D</w:t>
            </w:r>
            <w:r w:rsidR="00FB629E">
              <w:rPr>
                <w:rFonts w:cs="Arial"/>
                <w:szCs w:val="20"/>
                <w:lang w:val="en-GB"/>
              </w:rPr>
              <w:t>ata</w:t>
            </w:r>
          </w:p>
        </w:tc>
        <w:tc>
          <w:tcPr>
            <w:tcW w:w="425" w:type="dxa"/>
          </w:tcPr>
          <w:p w14:paraId="11312198" w14:textId="14687A37" w:rsidR="00FB629E" w:rsidRPr="00866CD5" w:rsidRDefault="00FB629E" w:rsidP="00F33042">
            <w:pPr>
              <w:pStyle w:val="Nadpis6"/>
              <w:spacing w:line="276" w:lineRule="auto"/>
              <w:outlineLvl w:val="5"/>
              <w:rPr>
                <w:rFonts w:cs="Arial"/>
                <w:szCs w:val="20"/>
                <w:lang w:val="en-GB"/>
              </w:rPr>
            </w:pPr>
            <w:r>
              <w:rPr>
                <w:rFonts w:cs="Arial"/>
                <w:szCs w:val="20"/>
                <w:lang w:val="en-GB"/>
              </w:rPr>
              <w:t>-</w:t>
            </w:r>
          </w:p>
        </w:tc>
        <w:tc>
          <w:tcPr>
            <w:tcW w:w="5669" w:type="dxa"/>
            <w:vAlign w:val="center"/>
          </w:tcPr>
          <w:p w14:paraId="24E26F3B" w14:textId="544E1CBA" w:rsidR="00FB629E" w:rsidRPr="00866CD5" w:rsidRDefault="0056491A" w:rsidP="00F95A18">
            <w:pPr>
              <w:spacing w:after="120" w:line="276" w:lineRule="auto"/>
              <w:rPr>
                <w:rFonts w:cs="Arial"/>
                <w:szCs w:val="20"/>
                <w:lang w:val="en-GB"/>
              </w:rPr>
            </w:pPr>
            <w:r>
              <w:rPr>
                <w:lang w:val="en-GB"/>
              </w:rPr>
              <w:t>a sum of</w:t>
            </w:r>
            <w:r w:rsidRPr="007A7527">
              <w:rPr>
                <w:lang w:val="en-GB"/>
              </w:rPr>
              <w:t xml:space="preserve"> electricity</w:t>
            </w:r>
            <w:r>
              <w:rPr>
                <w:lang w:val="en-GB"/>
              </w:rPr>
              <w:t xml:space="preserve"> flows</w:t>
            </w:r>
            <w:r w:rsidRPr="007A7527">
              <w:rPr>
                <w:lang w:val="en-GB"/>
              </w:rPr>
              <w:t xml:space="preserve"> measured</w:t>
            </w:r>
            <w:r w:rsidR="00851813">
              <w:rPr>
                <w:lang w:val="en-GB"/>
              </w:rPr>
              <w:t xml:space="preserve">, </w:t>
            </w:r>
            <w:r w:rsidRPr="007A7527">
              <w:rPr>
                <w:lang w:val="en-GB"/>
              </w:rPr>
              <w:t xml:space="preserve">at the all </w:t>
            </w:r>
            <w:r w:rsidR="00F21B96" w:rsidRPr="007A7527">
              <w:rPr>
                <w:lang w:val="en-GB"/>
              </w:rPr>
              <w:t xml:space="preserve">Metering Points </w:t>
            </w:r>
            <w:r w:rsidRPr="007A7527">
              <w:rPr>
                <w:lang w:val="en-GB"/>
              </w:rPr>
              <w:t xml:space="preserve">between a </w:t>
            </w:r>
            <w:r w:rsidR="00A24DF2" w:rsidRPr="00757754">
              <w:rPr>
                <w:rFonts w:cs="Arial"/>
                <w:szCs w:val="20"/>
                <w:lang w:val="en-GB"/>
              </w:rPr>
              <w:t>Physical Cross-Border Unit</w:t>
            </w:r>
            <w:r w:rsidR="00A24DF2" w:rsidRPr="007A7527">
              <w:rPr>
                <w:lang w:val="en-GB"/>
              </w:rPr>
              <w:t xml:space="preserve"> </w:t>
            </w:r>
            <w:r w:rsidRPr="007A7527">
              <w:rPr>
                <w:lang w:val="en-GB"/>
              </w:rPr>
              <w:t xml:space="preserve">and transmission </w:t>
            </w:r>
            <w:r w:rsidR="00851813">
              <w:rPr>
                <w:lang w:val="en-GB"/>
              </w:rPr>
              <w:t>and</w:t>
            </w:r>
            <w:r w:rsidRPr="007A7527">
              <w:rPr>
                <w:lang w:val="en-GB"/>
              </w:rPr>
              <w:t xml:space="preserve"> distribution grid not owned by the owner of the unit or with the connected end-users</w:t>
            </w:r>
          </w:p>
        </w:tc>
      </w:tr>
      <w:tr w:rsidR="0056491A" w:rsidRPr="00986A18" w14:paraId="15BEA865" w14:textId="77777777" w:rsidTr="00FB629E">
        <w:tc>
          <w:tcPr>
            <w:tcW w:w="425" w:type="dxa"/>
          </w:tcPr>
          <w:p w14:paraId="225D9399" w14:textId="77777777" w:rsidR="0056491A" w:rsidRPr="00866CD5" w:rsidRDefault="0056491A" w:rsidP="00B54051">
            <w:pPr>
              <w:pStyle w:val="Nadpis6"/>
              <w:numPr>
                <w:ilvl w:val="0"/>
                <w:numId w:val="3"/>
              </w:numPr>
              <w:spacing w:line="276" w:lineRule="auto"/>
              <w:outlineLvl w:val="5"/>
              <w:rPr>
                <w:rFonts w:cs="Arial"/>
                <w:szCs w:val="20"/>
                <w:lang w:val="en-GB"/>
              </w:rPr>
            </w:pPr>
          </w:p>
        </w:tc>
        <w:tc>
          <w:tcPr>
            <w:tcW w:w="2551" w:type="dxa"/>
          </w:tcPr>
          <w:p w14:paraId="7AF41E75" w14:textId="3FE98463" w:rsidR="0056491A" w:rsidRDefault="00F21B96" w:rsidP="00FB629E">
            <w:pPr>
              <w:spacing w:after="120" w:line="276" w:lineRule="auto"/>
              <w:jc w:val="left"/>
              <w:rPr>
                <w:rFonts w:cs="Arial"/>
                <w:szCs w:val="20"/>
                <w:lang w:val="en-GB"/>
              </w:rPr>
            </w:pPr>
            <w:r>
              <w:rPr>
                <w:rFonts w:cs="Arial"/>
                <w:szCs w:val="20"/>
                <w:lang w:val="en-GB"/>
              </w:rPr>
              <w:t>Metering P</w:t>
            </w:r>
            <w:r w:rsidR="0056491A">
              <w:rPr>
                <w:rFonts w:cs="Arial"/>
                <w:szCs w:val="20"/>
                <w:lang w:val="en-GB"/>
              </w:rPr>
              <w:t>oint</w:t>
            </w:r>
          </w:p>
        </w:tc>
        <w:tc>
          <w:tcPr>
            <w:tcW w:w="425" w:type="dxa"/>
          </w:tcPr>
          <w:p w14:paraId="02417275" w14:textId="6D750EB5" w:rsidR="0056491A" w:rsidRDefault="0056491A" w:rsidP="00F33042">
            <w:pPr>
              <w:pStyle w:val="Nadpis6"/>
              <w:spacing w:line="276" w:lineRule="auto"/>
              <w:outlineLvl w:val="5"/>
              <w:rPr>
                <w:rFonts w:cs="Arial"/>
                <w:szCs w:val="20"/>
                <w:lang w:val="en-GB"/>
              </w:rPr>
            </w:pPr>
            <w:r>
              <w:rPr>
                <w:rFonts w:cs="Arial"/>
                <w:szCs w:val="20"/>
                <w:lang w:val="en-GB"/>
              </w:rPr>
              <w:t>-</w:t>
            </w:r>
          </w:p>
        </w:tc>
        <w:tc>
          <w:tcPr>
            <w:tcW w:w="5669" w:type="dxa"/>
            <w:vAlign w:val="center"/>
          </w:tcPr>
          <w:p w14:paraId="23D0A109" w14:textId="2FC0EE4E" w:rsidR="0056491A" w:rsidRDefault="0056491A" w:rsidP="0056491A">
            <w:pPr>
              <w:spacing w:after="120" w:line="276" w:lineRule="auto"/>
              <w:rPr>
                <w:lang w:val="en-GB"/>
              </w:rPr>
            </w:pPr>
            <w:r w:rsidRPr="00014B77">
              <w:rPr>
                <w:lang w:val="en-GB"/>
              </w:rPr>
              <w:t>a location within the grid, a piece of equipment or an installation where measurement of the flow of electricity is performed, as defined in the grid connection agreement or in the electricity transmission or distribution services agreement</w:t>
            </w:r>
          </w:p>
        </w:tc>
      </w:tr>
      <w:tr w:rsidR="00757754" w:rsidRPr="00986A18" w14:paraId="02BCB253" w14:textId="77777777" w:rsidTr="00FB629E">
        <w:tc>
          <w:tcPr>
            <w:tcW w:w="425" w:type="dxa"/>
          </w:tcPr>
          <w:p w14:paraId="21E92A34" w14:textId="77777777" w:rsidR="00757754" w:rsidRPr="00866CD5" w:rsidRDefault="00757754" w:rsidP="00B54051">
            <w:pPr>
              <w:pStyle w:val="Nadpis6"/>
              <w:numPr>
                <w:ilvl w:val="0"/>
                <w:numId w:val="3"/>
              </w:numPr>
              <w:spacing w:line="276" w:lineRule="auto"/>
              <w:outlineLvl w:val="5"/>
              <w:rPr>
                <w:rFonts w:cs="Arial"/>
                <w:szCs w:val="20"/>
                <w:lang w:val="en-GB"/>
              </w:rPr>
            </w:pPr>
          </w:p>
        </w:tc>
        <w:tc>
          <w:tcPr>
            <w:tcW w:w="2551" w:type="dxa"/>
          </w:tcPr>
          <w:p w14:paraId="0904C816" w14:textId="47A1A1A7" w:rsidR="00757754" w:rsidRPr="00757754" w:rsidRDefault="00757754" w:rsidP="00FB629E">
            <w:pPr>
              <w:spacing w:after="120" w:line="276" w:lineRule="auto"/>
              <w:jc w:val="left"/>
              <w:rPr>
                <w:rFonts w:cs="Arial"/>
                <w:szCs w:val="20"/>
                <w:lang w:val="en-GB"/>
              </w:rPr>
            </w:pPr>
            <w:r w:rsidRPr="00757754">
              <w:rPr>
                <w:rFonts w:cs="Arial"/>
                <w:szCs w:val="20"/>
                <w:lang w:val="en-GB"/>
              </w:rPr>
              <w:t>Physical Cross-Border Unit</w:t>
            </w:r>
          </w:p>
        </w:tc>
        <w:tc>
          <w:tcPr>
            <w:tcW w:w="425" w:type="dxa"/>
          </w:tcPr>
          <w:p w14:paraId="177CBA81" w14:textId="3B46B649" w:rsidR="00757754" w:rsidRPr="00757754" w:rsidRDefault="00757754" w:rsidP="00F33042">
            <w:pPr>
              <w:pStyle w:val="Nadpis6"/>
              <w:spacing w:line="276" w:lineRule="auto"/>
              <w:outlineLvl w:val="5"/>
              <w:rPr>
                <w:rFonts w:cs="Arial"/>
                <w:szCs w:val="20"/>
                <w:lang w:val="en-GB"/>
              </w:rPr>
            </w:pPr>
            <w:r w:rsidRPr="00757754">
              <w:rPr>
                <w:rFonts w:cs="Arial"/>
                <w:szCs w:val="20"/>
                <w:lang w:val="en-GB"/>
              </w:rPr>
              <w:t>-</w:t>
            </w:r>
          </w:p>
        </w:tc>
        <w:tc>
          <w:tcPr>
            <w:tcW w:w="5669" w:type="dxa"/>
            <w:vAlign w:val="center"/>
          </w:tcPr>
          <w:p w14:paraId="270B976B" w14:textId="09D0DA0F" w:rsidR="00757754" w:rsidRPr="00757754" w:rsidRDefault="00757754" w:rsidP="00B7043C">
            <w:pPr>
              <w:spacing w:after="120" w:line="276" w:lineRule="auto"/>
              <w:rPr>
                <w:rFonts w:cs="Arial"/>
                <w:szCs w:val="20"/>
                <w:lang w:val="en-GB"/>
              </w:rPr>
            </w:pPr>
            <w:r w:rsidRPr="00757754">
              <w:rPr>
                <w:lang w:val="en-GB"/>
              </w:rPr>
              <w:t xml:space="preserve">a </w:t>
            </w:r>
            <w:r w:rsidR="00851E31" w:rsidRPr="00757754">
              <w:rPr>
                <w:lang w:val="en-GB"/>
              </w:rPr>
              <w:t xml:space="preserve">Physical Cross-Border Generating Unit </w:t>
            </w:r>
            <w:r w:rsidRPr="00757754">
              <w:rPr>
                <w:lang w:val="en-GB"/>
              </w:rPr>
              <w:t xml:space="preserve">and a </w:t>
            </w:r>
            <w:r w:rsidR="00851E31" w:rsidRPr="00757754">
              <w:rPr>
                <w:lang w:val="en-GB"/>
              </w:rPr>
              <w:t>Physical Cross-Border Demand Side Response Unit</w:t>
            </w:r>
            <w:r w:rsidR="00FB629E">
              <w:rPr>
                <w:lang w:val="en-GB"/>
              </w:rPr>
              <w:t xml:space="preserve"> </w:t>
            </w:r>
          </w:p>
        </w:tc>
      </w:tr>
      <w:tr w:rsidR="00757754" w:rsidRPr="00986A18" w14:paraId="75C13A0F" w14:textId="77777777" w:rsidTr="00FB629E">
        <w:tc>
          <w:tcPr>
            <w:tcW w:w="425" w:type="dxa"/>
          </w:tcPr>
          <w:p w14:paraId="07F52345" w14:textId="77777777" w:rsidR="00757754" w:rsidRPr="00866CD5" w:rsidRDefault="00757754" w:rsidP="00B54051">
            <w:pPr>
              <w:pStyle w:val="Nadpis6"/>
              <w:numPr>
                <w:ilvl w:val="0"/>
                <w:numId w:val="3"/>
              </w:numPr>
              <w:spacing w:line="276" w:lineRule="auto"/>
              <w:outlineLvl w:val="5"/>
              <w:rPr>
                <w:rFonts w:cs="Arial"/>
                <w:szCs w:val="20"/>
                <w:lang w:val="en-GB"/>
              </w:rPr>
            </w:pPr>
          </w:p>
        </w:tc>
        <w:tc>
          <w:tcPr>
            <w:tcW w:w="2551" w:type="dxa"/>
          </w:tcPr>
          <w:p w14:paraId="6256B541" w14:textId="32E91E18" w:rsidR="00757754" w:rsidRPr="00757754" w:rsidRDefault="00757754" w:rsidP="00FB629E">
            <w:pPr>
              <w:spacing w:after="120" w:line="276" w:lineRule="auto"/>
              <w:jc w:val="left"/>
              <w:rPr>
                <w:rFonts w:cs="Arial"/>
                <w:szCs w:val="20"/>
                <w:lang w:val="en-GB"/>
              </w:rPr>
            </w:pPr>
            <w:r w:rsidRPr="00757754">
              <w:rPr>
                <w:rFonts w:cs="Arial"/>
                <w:szCs w:val="20"/>
                <w:lang w:val="en-GB"/>
              </w:rPr>
              <w:t>Physical Cross-Border Demand Side Response Unit</w:t>
            </w:r>
          </w:p>
        </w:tc>
        <w:tc>
          <w:tcPr>
            <w:tcW w:w="425" w:type="dxa"/>
          </w:tcPr>
          <w:p w14:paraId="33745861" w14:textId="478B9D0A" w:rsidR="00757754" w:rsidRPr="00757754" w:rsidRDefault="00757754" w:rsidP="00F33042">
            <w:pPr>
              <w:pStyle w:val="Nadpis6"/>
              <w:spacing w:line="276" w:lineRule="auto"/>
              <w:outlineLvl w:val="5"/>
              <w:rPr>
                <w:rFonts w:cs="Arial"/>
                <w:szCs w:val="20"/>
                <w:lang w:val="en-GB"/>
              </w:rPr>
            </w:pPr>
            <w:r w:rsidRPr="00757754">
              <w:rPr>
                <w:rFonts w:cs="Arial"/>
                <w:szCs w:val="20"/>
                <w:lang w:val="en-GB"/>
              </w:rPr>
              <w:t>-</w:t>
            </w:r>
          </w:p>
        </w:tc>
        <w:tc>
          <w:tcPr>
            <w:tcW w:w="5669" w:type="dxa"/>
            <w:vAlign w:val="center"/>
          </w:tcPr>
          <w:p w14:paraId="116F4BF2" w14:textId="10D4687A" w:rsidR="00757754" w:rsidRPr="00757754" w:rsidRDefault="00757754" w:rsidP="008416D2">
            <w:pPr>
              <w:spacing w:after="120" w:line="276" w:lineRule="auto"/>
              <w:rPr>
                <w:rFonts w:cs="Arial"/>
                <w:szCs w:val="20"/>
                <w:lang w:val="en-GB"/>
              </w:rPr>
            </w:pPr>
            <w:r w:rsidRPr="00757754">
              <w:rPr>
                <w:lang w:val="en-GB"/>
              </w:rPr>
              <w:t xml:space="preserve">a </w:t>
            </w:r>
            <w:r w:rsidR="00851E31" w:rsidRPr="00757754">
              <w:rPr>
                <w:lang w:val="en-GB"/>
              </w:rPr>
              <w:t xml:space="preserve">Physical Demand Side Response Unit </w:t>
            </w:r>
            <w:r w:rsidRPr="00757754">
              <w:rPr>
                <w:lang w:val="en-GB"/>
              </w:rPr>
              <w:t xml:space="preserve">located </w:t>
            </w:r>
            <w:r w:rsidR="008416D2">
              <w:rPr>
                <w:lang w:val="en-GB"/>
              </w:rPr>
              <w:t xml:space="preserve">within </w:t>
            </w:r>
            <w:r w:rsidR="003970EC" w:rsidRPr="00866CD5">
              <w:rPr>
                <w:rFonts w:cs="Arial"/>
                <w:b/>
                <w:szCs w:val="20"/>
                <w:lang w:val="en-GB"/>
              </w:rPr>
              <w:t>SEPS</w:t>
            </w:r>
            <w:r w:rsidR="008416D2" w:rsidRPr="008416D2">
              <w:rPr>
                <w:b/>
                <w:lang w:val="en-GB"/>
              </w:rPr>
              <w:t>’s</w:t>
            </w:r>
            <w:r w:rsidR="008416D2">
              <w:rPr>
                <w:lang w:val="en-GB"/>
              </w:rPr>
              <w:t xml:space="preserve"> territory</w:t>
            </w:r>
          </w:p>
        </w:tc>
      </w:tr>
      <w:tr w:rsidR="00FB629E" w:rsidRPr="00986A18" w14:paraId="338FBFF4" w14:textId="77777777" w:rsidTr="00FB629E">
        <w:tc>
          <w:tcPr>
            <w:tcW w:w="425" w:type="dxa"/>
          </w:tcPr>
          <w:p w14:paraId="5D70A23E" w14:textId="77777777" w:rsidR="00FB629E" w:rsidRPr="00866CD5" w:rsidRDefault="00FB629E" w:rsidP="00B54051">
            <w:pPr>
              <w:pStyle w:val="Nadpis6"/>
              <w:numPr>
                <w:ilvl w:val="0"/>
                <w:numId w:val="3"/>
              </w:numPr>
              <w:spacing w:line="276" w:lineRule="auto"/>
              <w:outlineLvl w:val="5"/>
              <w:rPr>
                <w:rFonts w:cs="Arial"/>
                <w:szCs w:val="20"/>
                <w:lang w:val="en-GB"/>
              </w:rPr>
            </w:pPr>
          </w:p>
        </w:tc>
        <w:tc>
          <w:tcPr>
            <w:tcW w:w="2551" w:type="dxa"/>
          </w:tcPr>
          <w:p w14:paraId="450D17B0" w14:textId="4D8FB8A1" w:rsidR="00FB629E" w:rsidRPr="00757754" w:rsidRDefault="00FB629E" w:rsidP="00FB629E">
            <w:pPr>
              <w:spacing w:after="120" w:line="276" w:lineRule="auto"/>
              <w:jc w:val="left"/>
              <w:rPr>
                <w:rFonts w:cs="Arial"/>
                <w:szCs w:val="20"/>
                <w:lang w:val="en-GB"/>
              </w:rPr>
            </w:pPr>
            <w:r>
              <w:rPr>
                <w:rFonts w:cs="Arial"/>
                <w:szCs w:val="20"/>
                <w:lang w:val="en-GB"/>
              </w:rPr>
              <w:t>Phys</w:t>
            </w:r>
            <w:r w:rsidR="00B37909">
              <w:rPr>
                <w:rFonts w:cs="Arial"/>
                <w:szCs w:val="20"/>
                <w:lang w:val="en-GB"/>
              </w:rPr>
              <w:t>ical Cross Border Generating Uni</w:t>
            </w:r>
            <w:r>
              <w:rPr>
                <w:rFonts w:cs="Arial"/>
                <w:szCs w:val="20"/>
                <w:lang w:val="en-GB"/>
              </w:rPr>
              <w:t>t</w:t>
            </w:r>
          </w:p>
        </w:tc>
        <w:tc>
          <w:tcPr>
            <w:tcW w:w="425" w:type="dxa"/>
          </w:tcPr>
          <w:p w14:paraId="22529BBF" w14:textId="546D56F5" w:rsidR="00FB629E" w:rsidRPr="00757754" w:rsidRDefault="00FB629E" w:rsidP="00F33042">
            <w:pPr>
              <w:pStyle w:val="Nadpis6"/>
              <w:spacing w:line="276" w:lineRule="auto"/>
              <w:outlineLvl w:val="5"/>
              <w:rPr>
                <w:rFonts w:cs="Arial"/>
                <w:szCs w:val="20"/>
                <w:lang w:val="en-GB"/>
              </w:rPr>
            </w:pPr>
            <w:r>
              <w:rPr>
                <w:rFonts w:cs="Arial"/>
                <w:szCs w:val="20"/>
                <w:lang w:val="en-GB"/>
              </w:rPr>
              <w:t>-</w:t>
            </w:r>
          </w:p>
        </w:tc>
        <w:tc>
          <w:tcPr>
            <w:tcW w:w="5669" w:type="dxa"/>
            <w:vAlign w:val="center"/>
          </w:tcPr>
          <w:p w14:paraId="562DBBF0" w14:textId="2B2FB43F" w:rsidR="00FB629E" w:rsidRPr="00757754" w:rsidRDefault="00FB629E" w:rsidP="00FB629E">
            <w:pPr>
              <w:spacing w:after="120" w:line="276" w:lineRule="auto"/>
              <w:rPr>
                <w:lang w:val="en-GB"/>
              </w:rPr>
            </w:pPr>
            <w:r w:rsidRPr="00757754">
              <w:rPr>
                <w:lang w:val="en-GB"/>
              </w:rPr>
              <w:t xml:space="preserve">a Physical Generating Unit located </w:t>
            </w:r>
            <w:r>
              <w:rPr>
                <w:lang w:val="en-GB"/>
              </w:rPr>
              <w:t xml:space="preserve">within </w:t>
            </w:r>
            <w:r w:rsidR="003970EC" w:rsidRPr="00866CD5">
              <w:rPr>
                <w:rFonts w:cs="Arial"/>
                <w:b/>
                <w:szCs w:val="20"/>
                <w:lang w:val="en-GB"/>
              </w:rPr>
              <w:t>SEPS</w:t>
            </w:r>
            <w:r w:rsidRPr="008416D2">
              <w:rPr>
                <w:b/>
                <w:lang w:val="en-GB"/>
              </w:rPr>
              <w:t>’s</w:t>
            </w:r>
            <w:r>
              <w:rPr>
                <w:lang w:val="en-GB"/>
              </w:rPr>
              <w:t xml:space="preserve"> territory</w:t>
            </w:r>
          </w:p>
        </w:tc>
      </w:tr>
      <w:tr w:rsidR="00F95A18" w:rsidRPr="00986A18" w14:paraId="5180CF12" w14:textId="77777777" w:rsidTr="00FB629E">
        <w:tc>
          <w:tcPr>
            <w:tcW w:w="425" w:type="dxa"/>
          </w:tcPr>
          <w:p w14:paraId="77DCD1BA" w14:textId="77777777" w:rsidR="00F95A18" w:rsidRPr="00866CD5" w:rsidRDefault="00F95A18" w:rsidP="00F95A18">
            <w:pPr>
              <w:pStyle w:val="Nadpis6"/>
              <w:numPr>
                <w:ilvl w:val="0"/>
                <w:numId w:val="3"/>
              </w:numPr>
              <w:spacing w:line="276" w:lineRule="auto"/>
              <w:outlineLvl w:val="5"/>
              <w:rPr>
                <w:rFonts w:cs="Arial"/>
                <w:szCs w:val="20"/>
                <w:lang w:val="en-GB"/>
              </w:rPr>
            </w:pPr>
          </w:p>
        </w:tc>
        <w:tc>
          <w:tcPr>
            <w:tcW w:w="2551" w:type="dxa"/>
          </w:tcPr>
          <w:p w14:paraId="6D66B2D8" w14:textId="4FE34359" w:rsidR="00F95A18" w:rsidRDefault="00F95A18" w:rsidP="00F95A18">
            <w:pPr>
              <w:spacing w:after="120" w:line="276" w:lineRule="auto"/>
              <w:jc w:val="left"/>
              <w:rPr>
                <w:rFonts w:cs="Arial"/>
                <w:szCs w:val="20"/>
                <w:lang w:val="en-GB"/>
              </w:rPr>
            </w:pPr>
            <w:r>
              <w:rPr>
                <w:rFonts w:cs="Arial"/>
                <w:szCs w:val="20"/>
                <w:lang w:val="en-GB"/>
              </w:rPr>
              <w:t>Polish Working Day</w:t>
            </w:r>
          </w:p>
        </w:tc>
        <w:tc>
          <w:tcPr>
            <w:tcW w:w="425" w:type="dxa"/>
          </w:tcPr>
          <w:p w14:paraId="17E8066D" w14:textId="5C9B82D3" w:rsidR="00F95A18" w:rsidRDefault="00F95A18" w:rsidP="00F95A18">
            <w:pPr>
              <w:pStyle w:val="Nadpis6"/>
              <w:spacing w:line="276" w:lineRule="auto"/>
              <w:outlineLvl w:val="5"/>
              <w:rPr>
                <w:rFonts w:cs="Arial"/>
                <w:szCs w:val="20"/>
                <w:lang w:val="en-GB"/>
              </w:rPr>
            </w:pPr>
            <w:r>
              <w:rPr>
                <w:rFonts w:cs="Arial"/>
                <w:szCs w:val="20"/>
                <w:lang w:val="en-GB"/>
              </w:rPr>
              <w:t>-</w:t>
            </w:r>
          </w:p>
        </w:tc>
        <w:tc>
          <w:tcPr>
            <w:tcW w:w="5669" w:type="dxa"/>
            <w:vAlign w:val="center"/>
          </w:tcPr>
          <w:p w14:paraId="3B4B441D" w14:textId="54F6BC28" w:rsidR="00F95A18" w:rsidRPr="00757754" w:rsidRDefault="00F95A18" w:rsidP="00F95A18">
            <w:pPr>
              <w:spacing w:after="120" w:line="276" w:lineRule="auto"/>
              <w:rPr>
                <w:lang w:val="en-GB"/>
              </w:rPr>
            </w:pPr>
            <w:r>
              <w:rPr>
                <w:rFonts w:cs="Arial"/>
                <w:szCs w:val="20"/>
                <w:lang w:val="en-GB"/>
              </w:rPr>
              <w:t>any day from Monday to Friday, excluding statutory holidays in Poland</w:t>
            </w:r>
          </w:p>
        </w:tc>
      </w:tr>
      <w:tr w:rsidR="00F95A18" w:rsidRPr="00986A18" w14:paraId="36BC08AD" w14:textId="77777777" w:rsidTr="00FB629E">
        <w:tc>
          <w:tcPr>
            <w:tcW w:w="425" w:type="dxa"/>
          </w:tcPr>
          <w:p w14:paraId="71605A23" w14:textId="77777777" w:rsidR="00F95A18" w:rsidRPr="00866CD5" w:rsidRDefault="00F95A18" w:rsidP="00F95A18">
            <w:pPr>
              <w:pStyle w:val="Nadpis6"/>
              <w:numPr>
                <w:ilvl w:val="0"/>
                <w:numId w:val="3"/>
              </w:numPr>
              <w:spacing w:line="276" w:lineRule="auto"/>
              <w:outlineLvl w:val="5"/>
              <w:rPr>
                <w:rFonts w:cs="Arial"/>
                <w:szCs w:val="20"/>
                <w:lang w:val="en-GB"/>
              </w:rPr>
            </w:pPr>
          </w:p>
        </w:tc>
        <w:tc>
          <w:tcPr>
            <w:tcW w:w="2551" w:type="dxa"/>
          </w:tcPr>
          <w:p w14:paraId="186EEFA5" w14:textId="77777777" w:rsidR="00F95A18" w:rsidRPr="00866CD5" w:rsidRDefault="00F95A18" w:rsidP="00F95A18">
            <w:pPr>
              <w:spacing w:after="120" w:line="276" w:lineRule="auto"/>
              <w:jc w:val="left"/>
              <w:rPr>
                <w:rFonts w:cs="Arial"/>
                <w:szCs w:val="20"/>
                <w:lang w:val="en-GB"/>
              </w:rPr>
            </w:pPr>
            <w:r w:rsidRPr="00866CD5">
              <w:rPr>
                <w:rFonts w:cs="Arial"/>
                <w:szCs w:val="20"/>
                <w:lang w:val="en-GB"/>
              </w:rPr>
              <w:t>Register</w:t>
            </w:r>
          </w:p>
        </w:tc>
        <w:tc>
          <w:tcPr>
            <w:tcW w:w="425" w:type="dxa"/>
          </w:tcPr>
          <w:p w14:paraId="72EC5B63" w14:textId="77777777" w:rsidR="00F95A18" w:rsidRPr="00866CD5" w:rsidRDefault="00F95A18" w:rsidP="00F95A18">
            <w:pPr>
              <w:pStyle w:val="Nadpis6"/>
              <w:spacing w:line="276" w:lineRule="auto"/>
              <w:outlineLvl w:val="5"/>
              <w:rPr>
                <w:rFonts w:cs="Arial"/>
                <w:szCs w:val="20"/>
                <w:lang w:val="en-GB"/>
              </w:rPr>
            </w:pPr>
            <w:r w:rsidRPr="00866CD5">
              <w:rPr>
                <w:rFonts w:cs="Arial"/>
                <w:szCs w:val="20"/>
                <w:lang w:val="en-GB"/>
              </w:rPr>
              <w:t>-</w:t>
            </w:r>
          </w:p>
        </w:tc>
        <w:tc>
          <w:tcPr>
            <w:tcW w:w="5669" w:type="dxa"/>
            <w:vAlign w:val="center"/>
          </w:tcPr>
          <w:p w14:paraId="707AEBFC" w14:textId="77777777" w:rsidR="00F95A18" w:rsidRPr="00866CD5" w:rsidRDefault="00F95A18" w:rsidP="00F95A18">
            <w:pPr>
              <w:spacing w:after="120" w:line="276" w:lineRule="auto"/>
              <w:rPr>
                <w:rFonts w:cs="Arial"/>
                <w:szCs w:val="20"/>
                <w:lang w:val="en-GB"/>
              </w:rPr>
            </w:pPr>
            <w:r w:rsidRPr="00866CD5">
              <w:rPr>
                <w:rFonts w:cs="Arial"/>
                <w:szCs w:val="20"/>
                <w:lang w:val="en-GB"/>
              </w:rPr>
              <w:t>capacity market register</w:t>
            </w:r>
            <w:r>
              <w:rPr>
                <w:rFonts w:cs="Arial"/>
                <w:szCs w:val="20"/>
                <w:lang w:val="en-GB"/>
              </w:rPr>
              <w:t xml:space="preserve"> held by </w:t>
            </w:r>
            <w:r w:rsidRPr="00AB7D3F">
              <w:rPr>
                <w:rFonts w:cs="Arial"/>
                <w:b/>
                <w:szCs w:val="20"/>
                <w:lang w:val="en-GB"/>
              </w:rPr>
              <w:t>PSE</w:t>
            </w:r>
            <w:r w:rsidRPr="00866CD5">
              <w:rPr>
                <w:rFonts w:cs="Arial"/>
                <w:szCs w:val="20"/>
                <w:lang w:val="en-GB"/>
              </w:rPr>
              <w:t>, referred to in Article 55 of the Capacity Market Act</w:t>
            </w:r>
          </w:p>
        </w:tc>
      </w:tr>
      <w:tr w:rsidR="00F95A18" w:rsidRPr="00986A18" w14:paraId="73DDC163" w14:textId="77777777" w:rsidTr="00FB629E">
        <w:tc>
          <w:tcPr>
            <w:tcW w:w="425" w:type="dxa"/>
          </w:tcPr>
          <w:p w14:paraId="76BA54C6" w14:textId="77777777" w:rsidR="00F95A18" w:rsidRPr="00866CD5" w:rsidRDefault="00F95A18" w:rsidP="00F95A18">
            <w:pPr>
              <w:pStyle w:val="Nadpis6"/>
              <w:numPr>
                <w:ilvl w:val="0"/>
                <w:numId w:val="3"/>
              </w:numPr>
              <w:spacing w:line="276" w:lineRule="auto"/>
              <w:outlineLvl w:val="5"/>
              <w:rPr>
                <w:rFonts w:cs="Arial"/>
                <w:szCs w:val="20"/>
                <w:lang w:val="en-GB"/>
              </w:rPr>
            </w:pPr>
          </w:p>
        </w:tc>
        <w:tc>
          <w:tcPr>
            <w:tcW w:w="2551" w:type="dxa"/>
          </w:tcPr>
          <w:p w14:paraId="655318FA" w14:textId="77777777" w:rsidR="00F95A18" w:rsidRPr="00866CD5" w:rsidRDefault="00F95A18" w:rsidP="00F95A18">
            <w:pPr>
              <w:spacing w:after="120" w:line="276" w:lineRule="auto"/>
              <w:jc w:val="left"/>
              <w:rPr>
                <w:rFonts w:cs="Arial"/>
                <w:szCs w:val="20"/>
                <w:lang w:val="en-GB"/>
              </w:rPr>
            </w:pPr>
            <w:r w:rsidRPr="00866CD5">
              <w:rPr>
                <w:rFonts w:cs="Arial"/>
                <w:szCs w:val="20"/>
                <w:lang w:val="en-GB"/>
              </w:rPr>
              <w:t xml:space="preserve">Settlement </w:t>
            </w:r>
            <w:r>
              <w:rPr>
                <w:rFonts w:cs="Arial"/>
                <w:szCs w:val="20"/>
                <w:lang w:val="en-GB"/>
              </w:rPr>
              <w:t>B</w:t>
            </w:r>
            <w:r w:rsidRPr="00866CD5">
              <w:rPr>
                <w:rFonts w:cs="Arial"/>
                <w:szCs w:val="20"/>
                <w:lang w:val="en-GB"/>
              </w:rPr>
              <w:t>ody</w:t>
            </w:r>
          </w:p>
        </w:tc>
        <w:tc>
          <w:tcPr>
            <w:tcW w:w="425" w:type="dxa"/>
          </w:tcPr>
          <w:p w14:paraId="3FF22223" w14:textId="77777777" w:rsidR="00F95A18" w:rsidRPr="00866CD5" w:rsidRDefault="00F95A18" w:rsidP="00F95A18">
            <w:pPr>
              <w:pStyle w:val="Nadpis6"/>
              <w:spacing w:line="276" w:lineRule="auto"/>
              <w:outlineLvl w:val="5"/>
              <w:rPr>
                <w:rFonts w:cs="Arial"/>
                <w:szCs w:val="20"/>
                <w:lang w:val="en-GB"/>
              </w:rPr>
            </w:pPr>
            <w:r w:rsidRPr="00866CD5">
              <w:rPr>
                <w:rFonts w:cs="Arial"/>
                <w:szCs w:val="20"/>
                <w:lang w:val="en-GB"/>
              </w:rPr>
              <w:t>-</w:t>
            </w:r>
          </w:p>
        </w:tc>
        <w:tc>
          <w:tcPr>
            <w:tcW w:w="5669" w:type="dxa"/>
            <w:vAlign w:val="center"/>
          </w:tcPr>
          <w:p w14:paraId="47146118" w14:textId="446F0DC5" w:rsidR="00F95A18" w:rsidRPr="00866CD5" w:rsidRDefault="00F95A18" w:rsidP="00F95A18">
            <w:pPr>
              <w:spacing w:after="120" w:line="276" w:lineRule="auto"/>
              <w:rPr>
                <w:rFonts w:cs="Arial"/>
                <w:szCs w:val="20"/>
                <w:lang w:val="en-GB"/>
              </w:rPr>
            </w:pPr>
            <w:r>
              <w:rPr>
                <w:rFonts w:cs="Arial"/>
                <w:szCs w:val="20"/>
                <w:lang w:val="en-GB"/>
              </w:rPr>
              <w:t>an entity referred to in Article 61 (2) of the Capacity Market Act, i.e.</w:t>
            </w:r>
            <w:r w:rsidRPr="00866CD5">
              <w:rPr>
                <w:rFonts w:cs="Arial"/>
                <w:szCs w:val="20"/>
                <w:lang w:val="en-GB"/>
              </w:rPr>
              <w:t xml:space="preserve"> </w:t>
            </w:r>
            <w:proofErr w:type="spellStart"/>
            <w:r w:rsidRPr="00866CD5">
              <w:rPr>
                <w:rFonts w:cs="Arial"/>
                <w:szCs w:val="20"/>
                <w:lang w:val="en-GB"/>
              </w:rPr>
              <w:t>Zarządca</w:t>
            </w:r>
            <w:proofErr w:type="spellEnd"/>
            <w:r w:rsidRPr="00866CD5">
              <w:rPr>
                <w:rFonts w:cs="Arial"/>
                <w:szCs w:val="20"/>
                <w:lang w:val="en-GB"/>
              </w:rPr>
              <w:t xml:space="preserve"> </w:t>
            </w:r>
            <w:proofErr w:type="spellStart"/>
            <w:r w:rsidRPr="00866CD5">
              <w:rPr>
                <w:rFonts w:cs="Arial"/>
                <w:szCs w:val="20"/>
                <w:lang w:val="en-GB"/>
              </w:rPr>
              <w:t>Rozliczeń</w:t>
            </w:r>
            <w:proofErr w:type="spellEnd"/>
            <w:r w:rsidRPr="00866CD5">
              <w:rPr>
                <w:rFonts w:cs="Arial"/>
                <w:szCs w:val="20"/>
                <w:lang w:val="en-GB"/>
              </w:rPr>
              <w:t xml:space="preserve"> S.A., National Official Business Register (REGON) 141188023, Tax Identification Number (NIP): 701-00-95-709 having its </w:t>
            </w:r>
            <w:r>
              <w:rPr>
                <w:rFonts w:cs="Arial"/>
                <w:szCs w:val="20"/>
                <w:lang w:val="en-GB"/>
              </w:rPr>
              <w:t>r</w:t>
            </w:r>
            <w:r w:rsidRPr="00866CD5">
              <w:rPr>
                <w:rFonts w:cs="Arial"/>
                <w:szCs w:val="20"/>
                <w:lang w:val="en-GB"/>
              </w:rPr>
              <w:t xml:space="preserve">egistered and principal executive office at </w:t>
            </w:r>
            <w:proofErr w:type="spellStart"/>
            <w:r w:rsidRPr="00866CD5">
              <w:rPr>
                <w:rFonts w:cs="Arial"/>
                <w:szCs w:val="20"/>
                <w:lang w:val="en-GB"/>
              </w:rPr>
              <w:t>Tytusa</w:t>
            </w:r>
            <w:proofErr w:type="spellEnd"/>
            <w:r w:rsidRPr="00866CD5">
              <w:rPr>
                <w:rFonts w:cs="Arial"/>
                <w:szCs w:val="20"/>
                <w:lang w:val="en-GB"/>
              </w:rPr>
              <w:t xml:space="preserve"> </w:t>
            </w:r>
            <w:proofErr w:type="spellStart"/>
            <w:r w:rsidRPr="00866CD5">
              <w:rPr>
                <w:rFonts w:cs="Arial"/>
                <w:szCs w:val="20"/>
                <w:lang w:val="en-GB"/>
              </w:rPr>
              <w:t>Chałubinskiego</w:t>
            </w:r>
            <w:proofErr w:type="spellEnd"/>
            <w:r w:rsidRPr="00866CD5">
              <w:rPr>
                <w:rFonts w:cs="Arial"/>
                <w:szCs w:val="20"/>
                <w:lang w:val="en-GB"/>
              </w:rPr>
              <w:t xml:space="preserve"> 8, 00-679 Warsaw, Poland, </w:t>
            </w:r>
            <w:r>
              <w:rPr>
                <w:rFonts w:cs="Arial"/>
                <w:szCs w:val="20"/>
                <w:lang w:val="en-GB"/>
              </w:rPr>
              <w:t>r</w:t>
            </w:r>
            <w:r w:rsidRPr="00866CD5">
              <w:rPr>
                <w:rFonts w:cs="Arial"/>
                <w:szCs w:val="20"/>
                <w:lang w:val="en-GB"/>
              </w:rPr>
              <w:t xml:space="preserve">egistered in the commercial registry </w:t>
            </w:r>
            <w:r>
              <w:rPr>
                <w:rFonts w:cs="Arial"/>
                <w:szCs w:val="20"/>
                <w:lang w:val="en-GB"/>
              </w:rPr>
              <w:t xml:space="preserve">held </w:t>
            </w:r>
            <w:r w:rsidRPr="00866CD5">
              <w:rPr>
                <w:rFonts w:cs="Arial"/>
                <w:szCs w:val="20"/>
                <w:lang w:val="en-GB"/>
              </w:rPr>
              <w:t xml:space="preserve">by the </w:t>
            </w:r>
            <w:r w:rsidRPr="00866CD5">
              <w:rPr>
                <w:rFonts w:cs="Arial"/>
                <w:szCs w:val="20"/>
                <w:lang w:val="en-GB"/>
              </w:rPr>
              <w:lastRenderedPageBreak/>
              <w:t>District Court for Warsaw XII Commercial Registry Division under No 0000292313</w:t>
            </w:r>
          </w:p>
        </w:tc>
      </w:tr>
      <w:tr w:rsidR="00F95A18" w:rsidRPr="00986A18" w14:paraId="078BB067" w14:textId="77777777" w:rsidTr="00FB629E">
        <w:tc>
          <w:tcPr>
            <w:tcW w:w="425" w:type="dxa"/>
          </w:tcPr>
          <w:p w14:paraId="7936A19D" w14:textId="77777777" w:rsidR="00F95A18" w:rsidRPr="00866CD5" w:rsidRDefault="00F95A18" w:rsidP="00F95A18">
            <w:pPr>
              <w:pStyle w:val="Nadpis6"/>
              <w:numPr>
                <w:ilvl w:val="0"/>
                <w:numId w:val="3"/>
              </w:numPr>
              <w:spacing w:line="276" w:lineRule="auto"/>
              <w:outlineLvl w:val="5"/>
              <w:rPr>
                <w:rFonts w:cs="Arial"/>
                <w:szCs w:val="20"/>
                <w:lang w:val="en-GB"/>
              </w:rPr>
            </w:pPr>
          </w:p>
        </w:tc>
        <w:tc>
          <w:tcPr>
            <w:tcW w:w="2551" w:type="dxa"/>
          </w:tcPr>
          <w:p w14:paraId="3FE2F1A8" w14:textId="099237E8" w:rsidR="00F95A18" w:rsidRPr="00866CD5" w:rsidRDefault="00F95A18" w:rsidP="00F95A18">
            <w:pPr>
              <w:spacing w:after="120" w:line="276" w:lineRule="auto"/>
              <w:jc w:val="left"/>
              <w:rPr>
                <w:rFonts w:cs="Arial"/>
                <w:szCs w:val="20"/>
                <w:lang w:val="en-GB"/>
              </w:rPr>
            </w:pPr>
            <w:r>
              <w:rPr>
                <w:rFonts w:cs="Arial"/>
                <w:szCs w:val="20"/>
                <w:lang w:val="en-GB"/>
              </w:rPr>
              <w:t>System</w:t>
            </w:r>
          </w:p>
        </w:tc>
        <w:tc>
          <w:tcPr>
            <w:tcW w:w="425" w:type="dxa"/>
          </w:tcPr>
          <w:p w14:paraId="005D89FC" w14:textId="6DFCCDDA" w:rsidR="00F95A18" w:rsidRPr="00866CD5" w:rsidRDefault="00F95A18" w:rsidP="00F95A18">
            <w:pPr>
              <w:pStyle w:val="Nadpis6"/>
              <w:spacing w:line="276" w:lineRule="auto"/>
              <w:outlineLvl w:val="5"/>
              <w:rPr>
                <w:rFonts w:cs="Arial"/>
                <w:szCs w:val="20"/>
                <w:lang w:val="en-GB"/>
              </w:rPr>
            </w:pPr>
            <w:r>
              <w:rPr>
                <w:rFonts w:cs="Arial"/>
                <w:szCs w:val="20"/>
                <w:lang w:val="en-GB"/>
              </w:rPr>
              <w:t>-</w:t>
            </w:r>
          </w:p>
        </w:tc>
        <w:tc>
          <w:tcPr>
            <w:tcW w:w="5669" w:type="dxa"/>
            <w:vAlign w:val="center"/>
          </w:tcPr>
          <w:p w14:paraId="1F8334C2" w14:textId="49E07BFA" w:rsidR="00F95A18" w:rsidRDefault="00F95A18" w:rsidP="00F95A18">
            <w:pPr>
              <w:spacing w:after="120" w:line="276" w:lineRule="auto"/>
              <w:rPr>
                <w:rFonts w:cs="Arial"/>
                <w:szCs w:val="20"/>
                <w:lang w:val="en-GB"/>
              </w:rPr>
            </w:pPr>
            <w:r w:rsidRPr="00014B77">
              <w:rPr>
                <w:lang w:val="en-GB"/>
              </w:rPr>
              <w:t>the electric power system referred to in Article 3(23) of the Energy Law Act</w:t>
            </w:r>
          </w:p>
        </w:tc>
      </w:tr>
      <w:tr w:rsidR="00F95A18" w:rsidRPr="00986A18" w14:paraId="5FC8B41F" w14:textId="77777777" w:rsidTr="00FB629E">
        <w:tc>
          <w:tcPr>
            <w:tcW w:w="425" w:type="dxa"/>
          </w:tcPr>
          <w:p w14:paraId="1D50F3D8" w14:textId="77777777" w:rsidR="00F95A18" w:rsidRPr="00866CD5" w:rsidRDefault="00F95A18" w:rsidP="00F95A18">
            <w:pPr>
              <w:pStyle w:val="Nadpis6"/>
              <w:numPr>
                <w:ilvl w:val="0"/>
                <w:numId w:val="3"/>
              </w:numPr>
              <w:spacing w:line="276" w:lineRule="auto"/>
              <w:outlineLvl w:val="5"/>
              <w:rPr>
                <w:rFonts w:cs="Arial"/>
                <w:szCs w:val="20"/>
                <w:lang w:val="en-GB"/>
              </w:rPr>
            </w:pPr>
          </w:p>
        </w:tc>
        <w:tc>
          <w:tcPr>
            <w:tcW w:w="2551" w:type="dxa"/>
          </w:tcPr>
          <w:p w14:paraId="45A76921" w14:textId="77777777" w:rsidR="00F95A18" w:rsidRPr="00866CD5" w:rsidRDefault="00F95A18" w:rsidP="00F95A18">
            <w:pPr>
              <w:spacing w:after="120" w:line="276" w:lineRule="auto"/>
              <w:jc w:val="left"/>
              <w:rPr>
                <w:rFonts w:cs="Arial"/>
                <w:szCs w:val="20"/>
                <w:lang w:val="en-GB"/>
              </w:rPr>
            </w:pPr>
            <w:r w:rsidRPr="00866CD5">
              <w:rPr>
                <w:rFonts w:cs="Arial"/>
                <w:szCs w:val="20"/>
                <w:lang w:val="en-GB"/>
              </w:rPr>
              <w:t xml:space="preserve">System </w:t>
            </w:r>
            <w:r>
              <w:rPr>
                <w:rFonts w:cs="Arial"/>
                <w:szCs w:val="20"/>
                <w:lang w:val="en-GB"/>
              </w:rPr>
              <w:t>S</w:t>
            </w:r>
            <w:r w:rsidRPr="00866CD5">
              <w:rPr>
                <w:rFonts w:cs="Arial"/>
                <w:szCs w:val="20"/>
                <w:lang w:val="en-GB"/>
              </w:rPr>
              <w:t xml:space="preserve">tress </w:t>
            </w:r>
            <w:r>
              <w:rPr>
                <w:rFonts w:cs="Arial"/>
                <w:szCs w:val="20"/>
                <w:lang w:val="en-GB"/>
              </w:rPr>
              <w:t>E</w:t>
            </w:r>
            <w:r w:rsidRPr="00866CD5">
              <w:rPr>
                <w:rFonts w:cs="Arial"/>
                <w:szCs w:val="20"/>
                <w:lang w:val="en-GB"/>
              </w:rPr>
              <w:t>vent</w:t>
            </w:r>
          </w:p>
        </w:tc>
        <w:tc>
          <w:tcPr>
            <w:tcW w:w="425" w:type="dxa"/>
          </w:tcPr>
          <w:p w14:paraId="4278F1A7" w14:textId="77777777" w:rsidR="00F95A18" w:rsidRPr="00866CD5" w:rsidRDefault="00F95A18" w:rsidP="00F95A18">
            <w:pPr>
              <w:pStyle w:val="Nadpis6"/>
              <w:spacing w:line="276" w:lineRule="auto"/>
              <w:outlineLvl w:val="5"/>
              <w:rPr>
                <w:rFonts w:cs="Arial"/>
                <w:szCs w:val="20"/>
                <w:lang w:val="en-GB"/>
              </w:rPr>
            </w:pPr>
            <w:r w:rsidRPr="00866CD5">
              <w:rPr>
                <w:rFonts w:cs="Arial"/>
                <w:szCs w:val="20"/>
                <w:lang w:val="en-GB"/>
              </w:rPr>
              <w:t>-</w:t>
            </w:r>
          </w:p>
        </w:tc>
        <w:tc>
          <w:tcPr>
            <w:tcW w:w="5669" w:type="dxa"/>
            <w:vAlign w:val="center"/>
          </w:tcPr>
          <w:p w14:paraId="34DB6544" w14:textId="53B0EB54" w:rsidR="00F95A18" w:rsidRPr="00866CD5" w:rsidRDefault="00F95A18" w:rsidP="00F95A18">
            <w:pPr>
              <w:spacing w:after="120" w:line="276" w:lineRule="auto"/>
              <w:rPr>
                <w:rFonts w:cs="Arial"/>
                <w:szCs w:val="20"/>
                <w:lang w:val="en-GB"/>
              </w:rPr>
            </w:pPr>
            <w:r w:rsidRPr="00866CD5">
              <w:rPr>
                <w:rFonts w:cs="Arial"/>
                <w:szCs w:val="20"/>
                <w:lang w:val="en-GB"/>
              </w:rPr>
              <w:t xml:space="preserve">a full hour in which the surplus capacity available to the </w:t>
            </w:r>
            <w:r w:rsidRPr="00435AC6">
              <w:rPr>
                <w:rFonts w:cs="Arial"/>
                <w:b/>
                <w:szCs w:val="20"/>
                <w:lang w:val="en-GB"/>
              </w:rPr>
              <w:t>PSE</w:t>
            </w:r>
            <w:r w:rsidRPr="00866CD5">
              <w:rPr>
                <w:rFonts w:cs="Arial"/>
                <w:szCs w:val="20"/>
                <w:lang w:val="en-GB"/>
              </w:rPr>
              <w:t xml:space="preserve"> under the daily planning processes of the System</w:t>
            </w:r>
            <w:r>
              <w:rPr>
                <w:rFonts w:cs="Arial"/>
                <w:szCs w:val="20"/>
                <w:lang w:val="en-GB"/>
              </w:rPr>
              <w:t xml:space="preserve"> within the territory of the Republic of Poland</w:t>
            </w:r>
            <w:r w:rsidRPr="00866CD5">
              <w:rPr>
                <w:rFonts w:cs="Arial"/>
                <w:szCs w:val="20"/>
                <w:lang w:val="en-GB"/>
              </w:rPr>
              <w:t xml:space="preserve"> operation is lower than the required value defined according to Article 9g(4)(9) of the Energy Law</w:t>
            </w:r>
            <w:r>
              <w:rPr>
                <w:rFonts w:cs="Arial"/>
                <w:szCs w:val="20"/>
                <w:lang w:val="en-GB"/>
              </w:rPr>
              <w:t xml:space="preserve"> Act, announced by </w:t>
            </w:r>
            <w:r w:rsidRPr="00AB7D3F">
              <w:rPr>
                <w:rFonts w:cs="Arial"/>
                <w:b/>
                <w:szCs w:val="20"/>
                <w:lang w:val="en-GB"/>
              </w:rPr>
              <w:t>PSE</w:t>
            </w:r>
          </w:p>
        </w:tc>
      </w:tr>
      <w:tr w:rsidR="00F95A18" w:rsidRPr="00986A18" w14:paraId="5AFA5FE5" w14:textId="77777777" w:rsidTr="00FB629E">
        <w:tc>
          <w:tcPr>
            <w:tcW w:w="425" w:type="dxa"/>
          </w:tcPr>
          <w:p w14:paraId="3709FD45" w14:textId="77777777" w:rsidR="00F95A18" w:rsidRPr="00866CD5" w:rsidRDefault="00F95A18" w:rsidP="00F95A18">
            <w:pPr>
              <w:pStyle w:val="Nadpis6"/>
              <w:numPr>
                <w:ilvl w:val="0"/>
                <w:numId w:val="3"/>
              </w:numPr>
              <w:spacing w:line="276" w:lineRule="auto"/>
              <w:outlineLvl w:val="5"/>
              <w:rPr>
                <w:rFonts w:cs="Arial"/>
                <w:szCs w:val="20"/>
                <w:lang w:val="en-GB"/>
              </w:rPr>
            </w:pPr>
          </w:p>
        </w:tc>
        <w:tc>
          <w:tcPr>
            <w:tcW w:w="2551" w:type="dxa"/>
          </w:tcPr>
          <w:p w14:paraId="15460348" w14:textId="3667FF99" w:rsidR="00F95A18" w:rsidRPr="00866CD5" w:rsidRDefault="00F95A18" w:rsidP="00F95A18">
            <w:pPr>
              <w:spacing w:after="120" w:line="276" w:lineRule="auto"/>
              <w:jc w:val="left"/>
              <w:rPr>
                <w:rFonts w:cs="Arial"/>
                <w:szCs w:val="20"/>
                <w:lang w:val="en-GB"/>
              </w:rPr>
            </w:pPr>
            <w:r>
              <w:rPr>
                <w:rFonts w:cs="Arial"/>
                <w:szCs w:val="20"/>
                <w:lang w:val="en-GB"/>
              </w:rPr>
              <w:t xml:space="preserve">Test </w:t>
            </w:r>
            <w:r w:rsidRPr="00866CD5">
              <w:rPr>
                <w:rFonts w:cs="Arial"/>
                <w:szCs w:val="20"/>
                <w:lang w:val="en-GB"/>
              </w:rPr>
              <w:t xml:space="preserve">System </w:t>
            </w:r>
            <w:r>
              <w:rPr>
                <w:rFonts w:cs="Arial"/>
                <w:szCs w:val="20"/>
                <w:lang w:val="en-GB"/>
              </w:rPr>
              <w:t>S</w:t>
            </w:r>
            <w:r w:rsidRPr="00866CD5">
              <w:rPr>
                <w:rFonts w:cs="Arial"/>
                <w:szCs w:val="20"/>
                <w:lang w:val="en-GB"/>
              </w:rPr>
              <w:t xml:space="preserve">tress </w:t>
            </w:r>
            <w:r>
              <w:rPr>
                <w:rFonts w:cs="Arial"/>
                <w:szCs w:val="20"/>
                <w:lang w:val="en-GB"/>
              </w:rPr>
              <w:t>E</w:t>
            </w:r>
            <w:r w:rsidRPr="00866CD5">
              <w:rPr>
                <w:rFonts w:cs="Arial"/>
                <w:szCs w:val="20"/>
                <w:lang w:val="en-GB"/>
              </w:rPr>
              <w:t>vent</w:t>
            </w:r>
          </w:p>
        </w:tc>
        <w:tc>
          <w:tcPr>
            <w:tcW w:w="425" w:type="dxa"/>
          </w:tcPr>
          <w:p w14:paraId="39F89203" w14:textId="0AAB7BFF" w:rsidR="00F95A18" w:rsidRPr="00866CD5" w:rsidRDefault="00F95A18" w:rsidP="00F95A18">
            <w:pPr>
              <w:pStyle w:val="Nadpis6"/>
              <w:spacing w:line="276" w:lineRule="auto"/>
              <w:outlineLvl w:val="5"/>
              <w:rPr>
                <w:rFonts w:cs="Arial"/>
                <w:szCs w:val="20"/>
                <w:lang w:val="en-GB"/>
              </w:rPr>
            </w:pPr>
            <w:r w:rsidRPr="00866CD5">
              <w:rPr>
                <w:rFonts w:cs="Arial"/>
                <w:szCs w:val="20"/>
                <w:lang w:val="en-GB"/>
              </w:rPr>
              <w:t>-</w:t>
            </w:r>
          </w:p>
        </w:tc>
        <w:tc>
          <w:tcPr>
            <w:tcW w:w="5669" w:type="dxa"/>
            <w:vAlign w:val="center"/>
          </w:tcPr>
          <w:p w14:paraId="1006410E" w14:textId="73EACB2E" w:rsidR="00F95A18" w:rsidRPr="00866CD5" w:rsidRDefault="00F95A18" w:rsidP="00F95A18">
            <w:pPr>
              <w:spacing w:after="120" w:line="276" w:lineRule="auto"/>
              <w:rPr>
                <w:rFonts w:cs="Arial"/>
                <w:szCs w:val="20"/>
                <w:lang w:val="en-GB"/>
              </w:rPr>
            </w:pPr>
            <w:r>
              <w:rPr>
                <w:lang w:val="en-GB"/>
              </w:rPr>
              <w:t>the process referred to in Article 67(5) of the Capacity Market Act</w:t>
            </w:r>
          </w:p>
        </w:tc>
      </w:tr>
      <w:tr w:rsidR="00F95A18" w:rsidRPr="00986A18" w14:paraId="1D11A1A2" w14:textId="77777777" w:rsidTr="00FB629E">
        <w:tc>
          <w:tcPr>
            <w:tcW w:w="425" w:type="dxa"/>
          </w:tcPr>
          <w:p w14:paraId="21BDDF3C" w14:textId="77777777" w:rsidR="00F95A18" w:rsidRPr="00866CD5" w:rsidRDefault="00F95A18" w:rsidP="00F95A18">
            <w:pPr>
              <w:pStyle w:val="Nadpis6"/>
              <w:numPr>
                <w:ilvl w:val="0"/>
                <w:numId w:val="3"/>
              </w:numPr>
              <w:spacing w:line="276" w:lineRule="auto"/>
              <w:outlineLvl w:val="5"/>
              <w:rPr>
                <w:rFonts w:cs="Arial"/>
                <w:szCs w:val="20"/>
                <w:lang w:val="en-GB"/>
              </w:rPr>
            </w:pPr>
          </w:p>
        </w:tc>
        <w:tc>
          <w:tcPr>
            <w:tcW w:w="2551" w:type="dxa"/>
          </w:tcPr>
          <w:p w14:paraId="0C29C642" w14:textId="280695E3" w:rsidR="00F95A18" w:rsidRDefault="00F95A18" w:rsidP="00F95A18">
            <w:pPr>
              <w:spacing w:after="120" w:line="276" w:lineRule="auto"/>
              <w:jc w:val="left"/>
              <w:rPr>
                <w:rFonts w:cs="Arial"/>
                <w:szCs w:val="20"/>
                <w:lang w:val="en-GB"/>
              </w:rPr>
            </w:pPr>
            <w:r>
              <w:rPr>
                <w:rFonts w:cs="Arial"/>
                <w:szCs w:val="20"/>
                <w:lang w:val="en-GB"/>
              </w:rPr>
              <w:t xml:space="preserve">Unproven </w:t>
            </w:r>
            <w:r w:rsidRPr="00014B77">
              <w:rPr>
                <w:lang w:val="en-GB"/>
              </w:rPr>
              <w:t>Demand Side Response Capacity Market Unit</w:t>
            </w:r>
          </w:p>
        </w:tc>
        <w:tc>
          <w:tcPr>
            <w:tcW w:w="425" w:type="dxa"/>
          </w:tcPr>
          <w:p w14:paraId="39A79410" w14:textId="1FB0F3FE" w:rsidR="00F95A18" w:rsidRPr="00866CD5" w:rsidRDefault="00F95A18" w:rsidP="00F95A18">
            <w:pPr>
              <w:pStyle w:val="Nadpis6"/>
              <w:spacing w:line="276" w:lineRule="auto"/>
              <w:outlineLvl w:val="5"/>
              <w:rPr>
                <w:rFonts w:cs="Arial"/>
                <w:szCs w:val="20"/>
                <w:lang w:val="en-GB"/>
              </w:rPr>
            </w:pPr>
            <w:r>
              <w:rPr>
                <w:rFonts w:cs="Arial"/>
                <w:szCs w:val="20"/>
                <w:lang w:val="en-GB"/>
              </w:rPr>
              <w:t>-</w:t>
            </w:r>
          </w:p>
        </w:tc>
        <w:tc>
          <w:tcPr>
            <w:tcW w:w="5669" w:type="dxa"/>
            <w:vAlign w:val="center"/>
          </w:tcPr>
          <w:p w14:paraId="6CE80B97" w14:textId="3A20135F" w:rsidR="00F95A18" w:rsidRDefault="00F95A18" w:rsidP="00F95A18">
            <w:pPr>
              <w:spacing w:after="120" w:line="276" w:lineRule="auto"/>
              <w:rPr>
                <w:lang w:val="en-GB"/>
              </w:rPr>
            </w:pPr>
            <w:r>
              <w:rPr>
                <w:rFonts w:cs="Arial"/>
                <w:szCs w:val="20"/>
                <w:lang w:val="en-GB"/>
              </w:rPr>
              <w:t>Demand Side Response Capacity Market Unit in regard to which Capacity Provider has not passed the demand side response</w:t>
            </w:r>
            <w:r w:rsidRPr="00990592">
              <w:rPr>
                <w:lang w:val="en-GB"/>
              </w:rPr>
              <w:t xml:space="preserve"> performance test</w:t>
            </w:r>
            <w:r>
              <w:rPr>
                <w:lang w:val="en-GB"/>
              </w:rPr>
              <w:t xml:space="preserve"> referred</w:t>
            </w:r>
            <w:r w:rsidR="00855EE1">
              <w:rPr>
                <w:lang w:val="en-GB"/>
              </w:rPr>
              <w:t xml:space="preserve"> to in Article </w:t>
            </w:r>
            <w:r w:rsidR="00855EE1">
              <w:rPr>
                <w:lang w:val="en-GB"/>
              </w:rPr>
              <w:fldChar w:fldCharType="begin"/>
            </w:r>
            <w:r w:rsidR="00855EE1">
              <w:rPr>
                <w:lang w:val="en-GB"/>
              </w:rPr>
              <w:instrText xml:space="preserve"> REF _Ref44067590 \r \h </w:instrText>
            </w:r>
            <w:r w:rsidR="00855EE1">
              <w:rPr>
                <w:lang w:val="en-GB"/>
              </w:rPr>
            </w:r>
            <w:r w:rsidR="00855EE1">
              <w:rPr>
                <w:lang w:val="en-GB"/>
              </w:rPr>
              <w:fldChar w:fldCharType="separate"/>
            </w:r>
            <w:r w:rsidR="00855EE1">
              <w:rPr>
                <w:lang w:val="en-GB"/>
              </w:rPr>
              <w:t>6.1.1</w:t>
            </w:r>
            <w:r w:rsidR="00855EE1">
              <w:rPr>
                <w:lang w:val="en-GB"/>
              </w:rPr>
              <w:fldChar w:fldCharType="end"/>
            </w:r>
            <w:r w:rsidR="00855EE1">
              <w:rPr>
                <w:lang w:val="en-GB"/>
              </w:rPr>
              <w:t>.</w:t>
            </w:r>
          </w:p>
        </w:tc>
      </w:tr>
      <w:tr w:rsidR="00F95A18" w:rsidRPr="00986A18" w14:paraId="37D9C8F4" w14:textId="77777777" w:rsidTr="00FB629E">
        <w:tc>
          <w:tcPr>
            <w:tcW w:w="425" w:type="dxa"/>
          </w:tcPr>
          <w:p w14:paraId="31B301F9" w14:textId="77777777" w:rsidR="00F95A18" w:rsidRPr="00866CD5" w:rsidRDefault="00F95A18" w:rsidP="00F95A18">
            <w:pPr>
              <w:pStyle w:val="Nadpis6"/>
              <w:numPr>
                <w:ilvl w:val="0"/>
                <w:numId w:val="3"/>
              </w:numPr>
              <w:spacing w:line="276" w:lineRule="auto"/>
              <w:outlineLvl w:val="5"/>
              <w:rPr>
                <w:rFonts w:cs="Arial"/>
                <w:szCs w:val="20"/>
                <w:lang w:val="en-GB"/>
              </w:rPr>
            </w:pPr>
          </w:p>
        </w:tc>
        <w:tc>
          <w:tcPr>
            <w:tcW w:w="2551" w:type="dxa"/>
          </w:tcPr>
          <w:p w14:paraId="3B5F78D6" w14:textId="5617824E" w:rsidR="00F95A18" w:rsidRPr="00866CD5" w:rsidRDefault="00F95A18" w:rsidP="00F95A18">
            <w:pPr>
              <w:spacing w:after="120" w:line="276" w:lineRule="auto"/>
              <w:jc w:val="left"/>
              <w:rPr>
                <w:rFonts w:cs="Arial"/>
                <w:szCs w:val="20"/>
                <w:lang w:val="en-GB"/>
              </w:rPr>
            </w:pPr>
            <w:r w:rsidRPr="00866CD5">
              <w:rPr>
                <w:rFonts w:cs="Arial"/>
                <w:szCs w:val="20"/>
                <w:lang w:val="en-GB"/>
              </w:rPr>
              <w:t xml:space="preserve">Working </w:t>
            </w:r>
            <w:r>
              <w:rPr>
                <w:rFonts w:cs="Arial"/>
                <w:szCs w:val="20"/>
                <w:lang w:val="en-GB"/>
              </w:rPr>
              <w:t>D</w:t>
            </w:r>
            <w:r w:rsidRPr="00866CD5">
              <w:rPr>
                <w:rFonts w:cs="Arial"/>
                <w:szCs w:val="20"/>
                <w:lang w:val="en-GB"/>
              </w:rPr>
              <w:t>ay</w:t>
            </w:r>
            <w:r>
              <w:rPr>
                <w:rFonts w:cs="Arial"/>
                <w:szCs w:val="20"/>
                <w:lang w:val="en-GB"/>
              </w:rPr>
              <w:t xml:space="preserve"> for both Parties</w:t>
            </w:r>
          </w:p>
        </w:tc>
        <w:tc>
          <w:tcPr>
            <w:tcW w:w="425" w:type="dxa"/>
          </w:tcPr>
          <w:p w14:paraId="58AB793D" w14:textId="77777777" w:rsidR="00F95A18" w:rsidRPr="00866CD5" w:rsidRDefault="00F95A18" w:rsidP="00F95A18">
            <w:pPr>
              <w:pStyle w:val="Nadpis6"/>
              <w:spacing w:line="276" w:lineRule="auto"/>
              <w:outlineLvl w:val="5"/>
              <w:rPr>
                <w:rFonts w:cs="Arial"/>
                <w:szCs w:val="20"/>
                <w:lang w:val="en-GB"/>
              </w:rPr>
            </w:pPr>
            <w:r w:rsidRPr="00866CD5">
              <w:rPr>
                <w:rFonts w:cs="Arial"/>
                <w:szCs w:val="20"/>
                <w:lang w:val="en-GB"/>
              </w:rPr>
              <w:t>-</w:t>
            </w:r>
          </w:p>
        </w:tc>
        <w:tc>
          <w:tcPr>
            <w:tcW w:w="5669" w:type="dxa"/>
            <w:vAlign w:val="center"/>
          </w:tcPr>
          <w:p w14:paraId="45570EA6" w14:textId="77433FFA" w:rsidR="00F95A18" w:rsidRPr="00866CD5" w:rsidRDefault="00F95A18" w:rsidP="00704457">
            <w:pPr>
              <w:spacing w:after="120" w:line="276" w:lineRule="auto"/>
              <w:rPr>
                <w:rFonts w:cs="Arial"/>
                <w:szCs w:val="20"/>
                <w:lang w:val="en-GB"/>
              </w:rPr>
            </w:pPr>
            <w:r>
              <w:rPr>
                <w:rFonts w:cs="Arial"/>
                <w:szCs w:val="20"/>
                <w:lang w:val="en-GB"/>
              </w:rPr>
              <w:t xml:space="preserve">any day from Monday to Friday, excluding statutory holidays in Poland and </w:t>
            </w:r>
            <w:r w:rsidR="00704457">
              <w:rPr>
                <w:rFonts w:cs="Arial"/>
                <w:szCs w:val="20"/>
                <w:lang w:val="en-GB"/>
              </w:rPr>
              <w:t>Slovak Republic</w:t>
            </w:r>
          </w:p>
        </w:tc>
      </w:tr>
      <w:tr w:rsidR="00F95A18" w:rsidRPr="00986A18" w14:paraId="3EA9BC3E" w14:textId="77777777" w:rsidTr="00FB629E">
        <w:tc>
          <w:tcPr>
            <w:tcW w:w="425" w:type="dxa"/>
          </w:tcPr>
          <w:p w14:paraId="38FEF987" w14:textId="77777777" w:rsidR="00F95A18" w:rsidRPr="00866CD5" w:rsidRDefault="00F95A18" w:rsidP="00F95A18">
            <w:pPr>
              <w:pStyle w:val="Nadpis6"/>
              <w:numPr>
                <w:ilvl w:val="0"/>
                <w:numId w:val="3"/>
              </w:numPr>
              <w:spacing w:line="276" w:lineRule="auto"/>
              <w:outlineLvl w:val="5"/>
              <w:rPr>
                <w:rFonts w:cs="Arial"/>
                <w:szCs w:val="20"/>
                <w:lang w:val="en-GB"/>
              </w:rPr>
            </w:pPr>
          </w:p>
        </w:tc>
        <w:tc>
          <w:tcPr>
            <w:tcW w:w="2551" w:type="dxa"/>
          </w:tcPr>
          <w:p w14:paraId="28B7956C" w14:textId="77777777" w:rsidR="00F95A18" w:rsidRPr="00757754" w:rsidRDefault="00F95A18" w:rsidP="00F95A18">
            <w:pPr>
              <w:spacing w:after="120" w:line="276" w:lineRule="auto"/>
              <w:jc w:val="left"/>
              <w:rPr>
                <w:rFonts w:cs="Arial"/>
                <w:szCs w:val="20"/>
                <w:lang w:val="en-GB"/>
              </w:rPr>
            </w:pPr>
            <w:r w:rsidRPr="00757754">
              <w:rPr>
                <w:rFonts w:cs="Arial"/>
                <w:szCs w:val="20"/>
                <w:lang w:val="en-GB"/>
              </w:rPr>
              <w:t>Zone</w:t>
            </w:r>
          </w:p>
        </w:tc>
        <w:tc>
          <w:tcPr>
            <w:tcW w:w="425" w:type="dxa"/>
          </w:tcPr>
          <w:p w14:paraId="25EC20DC" w14:textId="77777777" w:rsidR="00F95A18" w:rsidRPr="00757754" w:rsidRDefault="00F95A18" w:rsidP="00F95A18">
            <w:pPr>
              <w:pStyle w:val="Nadpis6"/>
              <w:spacing w:line="276" w:lineRule="auto"/>
              <w:outlineLvl w:val="5"/>
              <w:rPr>
                <w:rFonts w:cs="Arial"/>
                <w:szCs w:val="20"/>
                <w:lang w:val="en-GB"/>
              </w:rPr>
            </w:pPr>
            <w:r w:rsidRPr="00757754">
              <w:rPr>
                <w:rFonts w:cs="Arial"/>
                <w:szCs w:val="20"/>
                <w:lang w:val="en-GB"/>
              </w:rPr>
              <w:t>-</w:t>
            </w:r>
          </w:p>
        </w:tc>
        <w:tc>
          <w:tcPr>
            <w:tcW w:w="5669" w:type="dxa"/>
            <w:vAlign w:val="center"/>
          </w:tcPr>
          <w:p w14:paraId="6EB55C7B" w14:textId="5106C7DC" w:rsidR="00F95A18" w:rsidRPr="00757754" w:rsidRDefault="00F95A18" w:rsidP="003970EC">
            <w:pPr>
              <w:spacing w:after="120" w:line="276" w:lineRule="auto"/>
              <w:rPr>
                <w:rFonts w:cs="Arial"/>
                <w:szCs w:val="20"/>
                <w:lang w:val="en-GB"/>
              </w:rPr>
            </w:pPr>
            <w:r w:rsidRPr="00757754">
              <w:rPr>
                <w:rFonts w:cs="Arial"/>
                <w:szCs w:val="20"/>
                <w:lang w:val="en-GB"/>
              </w:rPr>
              <w:t>the zone defined in Article 6(6)(1) of the Capacity Market Act, i.e.</w:t>
            </w:r>
            <w:r w:rsidRPr="00757754" w:rsidDel="00CF51DB">
              <w:rPr>
                <w:rFonts w:cs="Arial"/>
                <w:szCs w:val="20"/>
                <w:lang w:val="en-GB"/>
              </w:rPr>
              <w:t xml:space="preserve"> </w:t>
            </w:r>
            <w:r w:rsidRPr="00757754">
              <w:rPr>
                <w:rFonts w:cs="Arial"/>
                <w:szCs w:val="20"/>
                <w:lang w:val="en-GB"/>
              </w:rPr>
              <w:t xml:space="preserve">synchronous profile zone comprising the transmission systems of </w:t>
            </w:r>
            <w:r w:rsidRPr="003970EC">
              <w:rPr>
                <w:rFonts w:cs="Arial"/>
                <w:szCs w:val="20"/>
                <w:lang w:val="en-GB"/>
              </w:rPr>
              <w:t>50Hertz</w:t>
            </w:r>
            <w:r w:rsidRPr="00757754">
              <w:rPr>
                <w:rFonts w:cs="Arial"/>
                <w:szCs w:val="20"/>
                <w:lang w:val="en-GB"/>
              </w:rPr>
              <w:t xml:space="preserve"> </w:t>
            </w:r>
            <w:r w:rsidR="003970EC" w:rsidRPr="00757754">
              <w:rPr>
                <w:rFonts w:cs="Arial"/>
                <w:szCs w:val="20"/>
                <w:lang w:val="en-GB"/>
              </w:rPr>
              <w:t>Transmission Gmb</w:t>
            </w:r>
            <w:r w:rsidR="003970EC">
              <w:rPr>
                <w:rFonts w:cs="Arial"/>
                <w:szCs w:val="20"/>
                <w:lang w:val="en-GB"/>
              </w:rPr>
              <w:t>H</w:t>
            </w:r>
            <w:r w:rsidR="003970EC" w:rsidRPr="00757754">
              <w:rPr>
                <w:rFonts w:cs="Arial"/>
                <w:szCs w:val="20"/>
                <w:lang w:val="en-GB"/>
              </w:rPr>
              <w:t xml:space="preserve"> </w:t>
            </w:r>
            <w:r w:rsidRPr="00757754">
              <w:rPr>
                <w:rFonts w:cs="Arial"/>
                <w:szCs w:val="20"/>
                <w:lang w:val="en-GB"/>
              </w:rPr>
              <w:t xml:space="preserve">(in Germany), ČEPS A.S. (in </w:t>
            </w:r>
            <w:r>
              <w:rPr>
                <w:rFonts w:cs="Arial"/>
                <w:szCs w:val="20"/>
                <w:lang w:val="en-GB"/>
              </w:rPr>
              <w:t xml:space="preserve">the </w:t>
            </w:r>
            <w:r w:rsidRPr="00757754">
              <w:rPr>
                <w:rFonts w:cs="Arial"/>
                <w:szCs w:val="20"/>
                <w:lang w:val="en-GB"/>
              </w:rPr>
              <w:t xml:space="preserve">Czech Republic) and </w:t>
            </w:r>
            <w:r w:rsidRPr="003970EC">
              <w:rPr>
                <w:rFonts w:cs="Arial"/>
                <w:b/>
                <w:szCs w:val="20"/>
                <w:lang w:val="en-GB"/>
              </w:rPr>
              <w:t>SEPS</w:t>
            </w:r>
            <w:r>
              <w:rPr>
                <w:rFonts w:cs="Arial"/>
                <w:szCs w:val="20"/>
                <w:lang w:val="en-GB"/>
              </w:rPr>
              <w:t xml:space="preserve"> </w:t>
            </w:r>
            <w:r w:rsidRPr="00757754">
              <w:rPr>
                <w:rFonts w:cs="Arial"/>
                <w:szCs w:val="20"/>
                <w:lang w:val="en-GB"/>
              </w:rPr>
              <w:t xml:space="preserve">(in Slovak Republic) </w:t>
            </w:r>
          </w:p>
        </w:tc>
      </w:tr>
    </w:tbl>
    <w:p w14:paraId="10A75D2F" w14:textId="77777777" w:rsidR="00B82BC0" w:rsidRPr="00866CD5" w:rsidRDefault="00B82BC0" w:rsidP="00F33042">
      <w:pPr>
        <w:spacing w:line="276" w:lineRule="auto"/>
        <w:rPr>
          <w:rFonts w:eastAsiaTheme="majorEastAsia" w:cstheme="majorBidi"/>
          <w:szCs w:val="24"/>
          <w:lang w:val="en-GB"/>
        </w:rPr>
      </w:pPr>
      <w:r w:rsidRPr="00866CD5">
        <w:rPr>
          <w:lang w:val="en-GB"/>
        </w:rPr>
        <w:br w:type="page"/>
      </w:r>
    </w:p>
    <w:p w14:paraId="7FAE9290" w14:textId="77777777" w:rsidR="00FD471E" w:rsidRPr="00866CD5" w:rsidRDefault="00FD471E" w:rsidP="00F33042">
      <w:pPr>
        <w:pStyle w:val="Nadpis1"/>
        <w:spacing w:line="276" w:lineRule="auto"/>
        <w:rPr>
          <w:lang w:val="en-GB"/>
        </w:rPr>
      </w:pPr>
      <w:bookmarkStart w:id="7" w:name="_Toc14250064"/>
      <w:bookmarkStart w:id="8" w:name="_Toc42241504"/>
      <w:r w:rsidRPr="00866CD5">
        <w:rPr>
          <w:lang w:val="en-GB"/>
        </w:rPr>
        <w:lastRenderedPageBreak/>
        <w:t>PURPOSE</w:t>
      </w:r>
      <w:r w:rsidR="006A24F5">
        <w:rPr>
          <w:lang w:val="en-GB"/>
        </w:rPr>
        <w:t xml:space="preserve"> AND</w:t>
      </w:r>
      <w:r w:rsidRPr="00866CD5">
        <w:rPr>
          <w:lang w:val="en-GB"/>
        </w:rPr>
        <w:t xml:space="preserve"> </w:t>
      </w:r>
      <w:r w:rsidR="009B310F">
        <w:rPr>
          <w:lang w:val="en-GB"/>
        </w:rPr>
        <w:t xml:space="preserve">SUBJECT MATTER </w:t>
      </w:r>
      <w:r w:rsidRPr="00866CD5">
        <w:rPr>
          <w:lang w:val="en-GB"/>
        </w:rPr>
        <w:t>OF THE AGREEMENT</w:t>
      </w:r>
      <w:bookmarkEnd w:id="7"/>
      <w:bookmarkEnd w:id="8"/>
    </w:p>
    <w:p w14:paraId="67398AE2" w14:textId="77777777" w:rsidR="00FD471E" w:rsidRPr="00866CD5" w:rsidRDefault="00FD471E" w:rsidP="00F33042">
      <w:pPr>
        <w:pStyle w:val="Nadpis2"/>
        <w:spacing w:line="276" w:lineRule="auto"/>
        <w:rPr>
          <w:lang w:val="en-GB"/>
        </w:rPr>
      </w:pPr>
      <w:bookmarkStart w:id="9" w:name="_Toc14250065"/>
      <w:bookmarkStart w:id="10" w:name="_Toc42241505"/>
      <w:r w:rsidRPr="00866CD5">
        <w:rPr>
          <w:lang w:val="en-GB"/>
        </w:rPr>
        <w:t>Purpose of the Agreement</w:t>
      </w:r>
      <w:bookmarkEnd w:id="9"/>
      <w:bookmarkEnd w:id="10"/>
    </w:p>
    <w:p w14:paraId="2591E196" w14:textId="04134252" w:rsidR="009B310F" w:rsidRDefault="009B310F" w:rsidP="00435AC6">
      <w:pPr>
        <w:pStyle w:val="Nadpis7"/>
        <w:numPr>
          <w:ilvl w:val="0"/>
          <w:numId w:val="0"/>
        </w:numPr>
        <w:ind w:left="576"/>
        <w:rPr>
          <w:szCs w:val="20"/>
          <w:lang w:val="en-GB"/>
        </w:rPr>
      </w:pPr>
      <w:bookmarkStart w:id="11" w:name="_Toc14250066"/>
      <w:r w:rsidRPr="009B310F">
        <w:rPr>
          <w:lang w:val="en-GB"/>
        </w:rPr>
        <w:t xml:space="preserve">The purpose </w:t>
      </w:r>
      <w:r w:rsidR="003C2A05">
        <w:rPr>
          <w:lang w:val="en-GB"/>
        </w:rPr>
        <w:t>of the</w:t>
      </w:r>
      <w:r w:rsidRPr="009B310F">
        <w:rPr>
          <w:lang w:val="en-GB"/>
        </w:rPr>
        <w:t xml:space="preserve"> Agreement is to </w:t>
      </w:r>
      <w:r w:rsidR="00851E31">
        <w:rPr>
          <w:lang w:val="en-GB"/>
        </w:rPr>
        <w:t xml:space="preserve">establish cooperation rules between </w:t>
      </w:r>
      <w:r w:rsidR="00CD5816">
        <w:rPr>
          <w:b/>
          <w:lang w:val="en-GB"/>
        </w:rPr>
        <w:t xml:space="preserve">Parties </w:t>
      </w:r>
      <w:r w:rsidR="00851E31">
        <w:rPr>
          <w:lang w:val="en-GB"/>
        </w:rPr>
        <w:t xml:space="preserve">in order to </w:t>
      </w:r>
      <w:r w:rsidR="00C35B4D" w:rsidRPr="009B310F">
        <w:rPr>
          <w:lang w:val="en-GB"/>
        </w:rPr>
        <w:t>allow Capacity Market Unit</w:t>
      </w:r>
      <w:r w:rsidR="000741F1">
        <w:rPr>
          <w:lang w:val="en-GB"/>
        </w:rPr>
        <w:t xml:space="preserve">s comprising </w:t>
      </w:r>
      <w:r w:rsidR="00990592">
        <w:rPr>
          <w:lang w:val="en-GB"/>
        </w:rPr>
        <w:t>Physical Cross-</w:t>
      </w:r>
      <w:r w:rsidR="00990592" w:rsidRPr="0093613B">
        <w:rPr>
          <w:lang w:val="en-GB"/>
        </w:rPr>
        <w:t>Border</w:t>
      </w:r>
      <w:r w:rsidR="00990592">
        <w:rPr>
          <w:lang w:val="en-GB"/>
        </w:rPr>
        <w:t xml:space="preserve"> Units</w:t>
      </w:r>
      <w:r w:rsidR="00C35B4D" w:rsidRPr="009B310F">
        <w:rPr>
          <w:lang w:val="en-GB"/>
        </w:rPr>
        <w:t xml:space="preserve"> to participate</w:t>
      </w:r>
      <w:r w:rsidR="008416D2">
        <w:rPr>
          <w:lang w:val="en-GB"/>
        </w:rPr>
        <w:t xml:space="preserve"> explicitly</w:t>
      </w:r>
      <w:r w:rsidR="00C35B4D" w:rsidRPr="009B310F">
        <w:rPr>
          <w:lang w:val="en-GB"/>
        </w:rPr>
        <w:t xml:space="preserve"> </w:t>
      </w:r>
      <w:r w:rsidR="00713E47">
        <w:rPr>
          <w:lang w:val="en-GB"/>
        </w:rPr>
        <w:t xml:space="preserve">in </w:t>
      </w:r>
      <w:r w:rsidR="00333DA4">
        <w:rPr>
          <w:szCs w:val="20"/>
          <w:lang w:val="en-GB"/>
        </w:rPr>
        <w:t xml:space="preserve">the </w:t>
      </w:r>
      <w:r w:rsidR="00851E31">
        <w:rPr>
          <w:szCs w:val="20"/>
          <w:lang w:val="en-GB"/>
        </w:rPr>
        <w:t>Capacity Auctions</w:t>
      </w:r>
      <w:r w:rsidR="00333DA4">
        <w:rPr>
          <w:szCs w:val="20"/>
          <w:lang w:val="en-GB"/>
        </w:rPr>
        <w:t xml:space="preserve"> for </w:t>
      </w:r>
      <w:r w:rsidR="00851E31">
        <w:rPr>
          <w:szCs w:val="20"/>
          <w:lang w:val="en-GB"/>
        </w:rPr>
        <w:t xml:space="preserve">Delivery </w:t>
      </w:r>
      <w:r w:rsidR="00FE4424">
        <w:rPr>
          <w:szCs w:val="20"/>
          <w:lang w:val="en-GB"/>
        </w:rPr>
        <w:t>Periods</w:t>
      </w:r>
      <w:r w:rsidR="00CD5816">
        <w:rPr>
          <w:szCs w:val="20"/>
          <w:lang w:val="en-GB"/>
        </w:rPr>
        <w:t xml:space="preserve"> </w:t>
      </w:r>
      <w:r w:rsidR="00FE4424">
        <w:rPr>
          <w:szCs w:val="20"/>
          <w:lang w:val="en-GB"/>
        </w:rPr>
        <w:t>between</w:t>
      </w:r>
      <w:r w:rsidR="00851E31">
        <w:rPr>
          <w:szCs w:val="20"/>
          <w:lang w:val="en-GB"/>
        </w:rPr>
        <w:t xml:space="preserve"> </w:t>
      </w:r>
      <w:r w:rsidR="00333DA4">
        <w:rPr>
          <w:szCs w:val="20"/>
          <w:lang w:val="en-GB"/>
        </w:rPr>
        <w:t>2025</w:t>
      </w:r>
      <w:r w:rsidR="00851E31">
        <w:rPr>
          <w:szCs w:val="20"/>
          <w:lang w:val="en-GB"/>
        </w:rPr>
        <w:t xml:space="preserve"> </w:t>
      </w:r>
      <w:r w:rsidR="00653F05">
        <w:rPr>
          <w:szCs w:val="20"/>
          <w:lang w:val="en-GB"/>
        </w:rPr>
        <w:t>and</w:t>
      </w:r>
      <w:r w:rsidR="00851E31">
        <w:rPr>
          <w:szCs w:val="20"/>
          <w:lang w:val="en-GB"/>
        </w:rPr>
        <w:t xml:space="preserve"> 2030</w:t>
      </w:r>
      <w:r w:rsidR="00333DA4">
        <w:rPr>
          <w:szCs w:val="20"/>
          <w:lang w:val="en-GB"/>
        </w:rPr>
        <w:t xml:space="preserve">. </w:t>
      </w:r>
    </w:p>
    <w:p w14:paraId="6887F707" w14:textId="77777777" w:rsidR="00FD471E" w:rsidRPr="00866CD5" w:rsidRDefault="001762D0" w:rsidP="00F33042">
      <w:pPr>
        <w:pStyle w:val="Nadpis2"/>
        <w:spacing w:line="276" w:lineRule="auto"/>
        <w:rPr>
          <w:lang w:val="en-GB"/>
        </w:rPr>
      </w:pPr>
      <w:bookmarkStart w:id="12" w:name="_Toc31622626"/>
      <w:bookmarkStart w:id="13" w:name="_Toc31630559"/>
      <w:bookmarkStart w:id="14" w:name="_Toc31707010"/>
      <w:bookmarkStart w:id="15" w:name="_Toc31622627"/>
      <w:bookmarkStart w:id="16" w:name="_Toc31630560"/>
      <w:bookmarkStart w:id="17" w:name="_Toc31707011"/>
      <w:bookmarkStart w:id="18" w:name="_Toc31622630"/>
      <w:bookmarkStart w:id="19" w:name="_Toc31630563"/>
      <w:bookmarkStart w:id="20" w:name="_Toc31707014"/>
      <w:bookmarkStart w:id="21" w:name="_Toc42241506"/>
      <w:bookmarkEnd w:id="12"/>
      <w:bookmarkEnd w:id="13"/>
      <w:bookmarkEnd w:id="14"/>
      <w:bookmarkEnd w:id="15"/>
      <w:bookmarkEnd w:id="16"/>
      <w:bookmarkEnd w:id="17"/>
      <w:bookmarkEnd w:id="18"/>
      <w:bookmarkEnd w:id="19"/>
      <w:bookmarkEnd w:id="20"/>
      <w:r>
        <w:rPr>
          <w:lang w:val="en-GB"/>
        </w:rPr>
        <w:t>Subject matter</w:t>
      </w:r>
      <w:r w:rsidRPr="00866CD5">
        <w:rPr>
          <w:lang w:val="en-GB"/>
        </w:rPr>
        <w:t xml:space="preserve"> </w:t>
      </w:r>
      <w:r w:rsidR="00FD471E" w:rsidRPr="00866CD5">
        <w:rPr>
          <w:lang w:val="en-GB"/>
        </w:rPr>
        <w:t>of the Agreement</w:t>
      </w:r>
      <w:bookmarkEnd w:id="11"/>
      <w:bookmarkEnd w:id="21"/>
      <w:r w:rsidR="00FD471E" w:rsidRPr="00866CD5">
        <w:rPr>
          <w:lang w:val="en-GB"/>
        </w:rPr>
        <w:t xml:space="preserve"> </w:t>
      </w:r>
    </w:p>
    <w:p w14:paraId="431CC8F2" w14:textId="77777777" w:rsidR="006A7363" w:rsidRPr="00866CD5" w:rsidRDefault="006A7363" w:rsidP="00333DA4">
      <w:pPr>
        <w:pStyle w:val="Nadpis7"/>
        <w:numPr>
          <w:ilvl w:val="0"/>
          <w:numId w:val="0"/>
        </w:numPr>
        <w:ind w:left="576"/>
        <w:rPr>
          <w:lang w:val="en-GB"/>
        </w:rPr>
      </w:pPr>
      <w:bookmarkStart w:id="22" w:name="_Toc14250067"/>
      <w:r w:rsidRPr="00866CD5">
        <w:rPr>
          <w:lang w:val="en-GB"/>
        </w:rPr>
        <w:t xml:space="preserve">The Agreement defines the </w:t>
      </w:r>
      <w:r w:rsidR="00ED7E3D">
        <w:rPr>
          <w:lang w:val="en-GB"/>
        </w:rPr>
        <w:t>conditions</w:t>
      </w:r>
      <w:r w:rsidR="00ED7E3D" w:rsidRPr="00866CD5">
        <w:rPr>
          <w:lang w:val="en-GB"/>
        </w:rPr>
        <w:t xml:space="preserve"> </w:t>
      </w:r>
      <w:r w:rsidRPr="00866CD5">
        <w:rPr>
          <w:lang w:val="en-GB"/>
        </w:rPr>
        <w:t>of:</w:t>
      </w:r>
    </w:p>
    <w:p w14:paraId="4255B9FD" w14:textId="0821637B" w:rsidR="00F425E0" w:rsidRDefault="006A7363" w:rsidP="00435AC6">
      <w:pPr>
        <w:pStyle w:val="Nadpis5"/>
        <w:numPr>
          <w:ilvl w:val="0"/>
          <w:numId w:val="5"/>
        </w:numPr>
        <w:spacing w:line="276" w:lineRule="auto"/>
        <w:ind w:left="993" w:hanging="426"/>
        <w:rPr>
          <w:lang w:val="en-GB"/>
        </w:rPr>
      </w:pPr>
      <w:proofErr w:type="gramStart"/>
      <w:r w:rsidRPr="00866CD5">
        <w:rPr>
          <w:lang w:val="en-GB"/>
        </w:rPr>
        <w:t>cooperation</w:t>
      </w:r>
      <w:proofErr w:type="gramEnd"/>
      <w:r w:rsidRPr="00866CD5">
        <w:rPr>
          <w:lang w:val="en-GB"/>
        </w:rPr>
        <w:t xml:space="preserve"> between </w:t>
      </w:r>
      <w:r w:rsidR="007A4DF1" w:rsidRPr="00A27DC5">
        <w:rPr>
          <w:lang w:val="en-GB"/>
        </w:rPr>
        <w:t>the</w:t>
      </w:r>
      <w:r w:rsidR="007A4DF1">
        <w:rPr>
          <w:b/>
          <w:lang w:val="en-GB"/>
        </w:rPr>
        <w:t xml:space="preserve"> Parties</w:t>
      </w:r>
      <w:r w:rsidR="00A71554">
        <w:rPr>
          <w:b/>
          <w:lang w:val="en-GB"/>
        </w:rPr>
        <w:t xml:space="preserve"> </w:t>
      </w:r>
      <w:r w:rsidR="00A71554" w:rsidRPr="00A71554">
        <w:rPr>
          <w:lang w:val="en-GB"/>
        </w:rPr>
        <w:t xml:space="preserve">for the purpose of confirming the existence </w:t>
      </w:r>
      <w:r w:rsidR="0056491A">
        <w:rPr>
          <w:lang w:val="en-GB"/>
        </w:rPr>
        <w:t xml:space="preserve">and parameters </w:t>
      </w:r>
      <w:r w:rsidR="00A71554" w:rsidRPr="00A71554">
        <w:rPr>
          <w:lang w:val="en-GB"/>
        </w:rPr>
        <w:t xml:space="preserve">of </w:t>
      </w:r>
      <w:r w:rsidR="00757754">
        <w:rPr>
          <w:lang w:val="en-GB"/>
        </w:rPr>
        <w:t>Physical Cross-Border Unit</w:t>
      </w:r>
      <w:r w:rsidR="00310003">
        <w:rPr>
          <w:lang w:val="en-GB"/>
        </w:rPr>
        <w:t>s</w:t>
      </w:r>
      <w:r w:rsidRPr="00A71554">
        <w:rPr>
          <w:lang w:val="en-GB"/>
        </w:rPr>
        <w:t>;</w:t>
      </w:r>
    </w:p>
    <w:p w14:paraId="20C45962" w14:textId="7857F8E6" w:rsidR="00A71554" w:rsidRDefault="00A71554" w:rsidP="00435AC6">
      <w:pPr>
        <w:pStyle w:val="Nadpis5"/>
        <w:numPr>
          <w:ilvl w:val="0"/>
          <w:numId w:val="5"/>
        </w:numPr>
        <w:spacing w:line="276" w:lineRule="auto"/>
        <w:ind w:left="993" w:hanging="426"/>
        <w:rPr>
          <w:lang w:val="en-GB"/>
        </w:rPr>
      </w:pPr>
      <w:proofErr w:type="gramStart"/>
      <w:r w:rsidRPr="00014B77">
        <w:rPr>
          <w:lang w:val="en-GB"/>
        </w:rPr>
        <w:t>providing</w:t>
      </w:r>
      <w:proofErr w:type="gramEnd"/>
      <w:r w:rsidRPr="00014B77">
        <w:rPr>
          <w:lang w:val="en-GB"/>
        </w:rPr>
        <w:t xml:space="preserve"> data enabling to verify and settle the performance of the </w:t>
      </w:r>
      <w:r w:rsidR="00757754" w:rsidRPr="00014B77">
        <w:rPr>
          <w:lang w:val="en-GB"/>
        </w:rPr>
        <w:t xml:space="preserve">Capacity Obligation </w:t>
      </w:r>
      <w:r w:rsidRPr="00014B77">
        <w:rPr>
          <w:lang w:val="en-GB"/>
        </w:rPr>
        <w:t xml:space="preserve">by </w:t>
      </w:r>
      <w:r w:rsidR="00757754" w:rsidRPr="00014B77">
        <w:rPr>
          <w:lang w:val="en-GB"/>
        </w:rPr>
        <w:t xml:space="preserve">Capacity Market Units </w:t>
      </w:r>
      <w:r w:rsidRPr="00014B77">
        <w:rPr>
          <w:lang w:val="en-GB"/>
        </w:rPr>
        <w:t xml:space="preserve">comprising </w:t>
      </w:r>
      <w:r w:rsidR="00757754" w:rsidRPr="00014B77">
        <w:rPr>
          <w:lang w:val="en-GB"/>
        </w:rPr>
        <w:t>Physical Cross-Border Units</w:t>
      </w:r>
      <w:r>
        <w:rPr>
          <w:lang w:val="en-GB"/>
        </w:rPr>
        <w:t>;</w:t>
      </w:r>
    </w:p>
    <w:p w14:paraId="36FF0DF6" w14:textId="35B638ED" w:rsidR="00333DA4" w:rsidRDefault="00333DA4" w:rsidP="00435AC6">
      <w:pPr>
        <w:pStyle w:val="Nadpis5"/>
        <w:numPr>
          <w:ilvl w:val="0"/>
          <w:numId w:val="5"/>
        </w:numPr>
        <w:spacing w:line="276" w:lineRule="auto"/>
        <w:ind w:left="993" w:hanging="426"/>
        <w:rPr>
          <w:lang w:val="en-GB"/>
        </w:rPr>
      </w:pPr>
      <w:proofErr w:type="gramStart"/>
      <w:r w:rsidRPr="00014B77">
        <w:rPr>
          <w:lang w:val="en-GB"/>
        </w:rPr>
        <w:t>announcing</w:t>
      </w:r>
      <w:proofErr w:type="gramEnd"/>
      <w:r w:rsidRPr="00014B77">
        <w:rPr>
          <w:lang w:val="en-GB"/>
        </w:rPr>
        <w:t xml:space="preserve"> and conducting </w:t>
      </w:r>
      <w:r w:rsidRPr="00990592">
        <w:rPr>
          <w:lang w:val="en-GB"/>
        </w:rPr>
        <w:t>demand side response performance test</w:t>
      </w:r>
      <w:r w:rsidRPr="00014B77">
        <w:rPr>
          <w:lang w:val="en-GB"/>
        </w:rPr>
        <w:t xml:space="preserve"> with regard to</w:t>
      </w:r>
      <w:r>
        <w:rPr>
          <w:lang w:val="en-GB"/>
        </w:rPr>
        <w:t xml:space="preserve"> </w:t>
      </w:r>
      <w:r w:rsidRPr="00014B77">
        <w:rPr>
          <w:lang w:val="en-GB"/>
        </w:rPr>
        <w:t>Physical Cross-Border Demand Side Response Unit</w:t>
      </w:r>
      <w:r>
        <w:rPr>
          <w:lang w:val="en-GB"/>
        </w:rPr>
        <w:t xml:space="preserve">s forming part of </w:t>
      </w:r>
      <w:r w:rsidR="00FE6C12">
        <w:rPr>
          <w:lang w:val="en-GB"/>
        </w:rPr>
        <w:t>Unproven</w:t>
      </w:r>
      <w:r w:rsidR="00FE6C12" w:rsidRPr="00014B77">
        <w:rPr>
          <w:lang w:val="en-GB"/>
        </w:rPr>
        <w:t xml:space="preserve"> </w:t>
      </w:r>
      <w:r w:rsidRPr="00014B77">
        <w:rPr>
          <w:lang w:val="en-GB"/>
        </w:rPr>
        <w:t>Demand Side Response Capacity Market Units</w:t>
      </w:r>
      <w:r>
        <w:rPr>
          <w:lang w:val="en-GB"/>
        </w:rPr>
        <w:t>;</w:t>
      </w:r>
    </w:p>
    <w:p w14:paraId="61B97B5A" w14:textId="21DB7734" w:rsidR="00A71554" w:rsidRDefault="00A71554" w:rsidP="00435AC6">
      <w:pPr>
        <w:pStyle w:val="Nadpis5"/>
        <w:numPr>
          <w:ilvl w:val="0"/>
          <w:numId w:val="5"/>
        </w:numPr>
        <w:spacing w:line="276" w:lineRule="auto"/>
        <w:ind w:left="993" w:hanging="426"/>
        <w:rPr>
          <w:lang w:val="en-GB"/>
        </w:rPr>
      </w:pPr>
      <w:proofErr w:type="gramStart"/>
      <w:r w:rsidRPr="00014B77">
        <w:rPr>
          <w:lang w:val="en-GB"/>
        </w:rPr>
        <w:t>announcing</w:t>
      </w:r>
      <w:proofErr w:type="gramEnd"/>
      <w:r w:rsidRPr="00014B77">
        <w:rPr>
          <w:lang w:val="en-GB"/>
        </w:rPr>
        <w:t xml:space="preserve"> and conducting </w:t>
      </w:r>
      <w:r w:rsidR="00990592" w:rsidRPr="00014B77">
        <w:rPr>
          <w:lang w:val="en-GB"/>
        </w:rPr>
        <w:t xml:space="preserve">Test System Stress Events </w:t>
      </w:r>
      <w:r w:rsidRPr="00014B77">
        <w:rPr>
          <w:lang w:val="en-GB"/>
        </w:rPr>
        <w:t xml:space="preserve">with regard to </w:t>
      </w:r>
      <w:r w:rsidR="00757754" w:rsidRPr="00014B77">
        <w:rPr>
          <w:lang w:val="en-GB"/>
        </w:rPr>
        <w:t xml:space="preserve">Capacity Market Units </w:t>
      </w:r>
      <w:r w:rsidRPr="00014B77">
        <w:rPr>
          <w:lang w:val="en-GB"/>
        </w:rPr>
        <w:t>comprisi</w:t>
      </w:r>
      <w:r>
        <w:rPr>
          <w:lang w:val="en-GB"/>
        </w:rPr>
        <w:t xml:space="preserve">ng </w:t>
      </w:r>
      <w:r w:rsidR="00757754">
        <w:rPr>
          <w:lang w:val="en-GB"/>
        </w:rPr>
        <w:t>Physical Cross-Border Units</w:t>
      </w:r>
      <w:r>
        <w:rPr>
          <w:lang w:val="en-GB"/>
        </w:rPr>
        <w:t>;</w:t>
      </w:r>
    </w:p>
    <w:p w14:paraId="3EA1B1E5" w14:textId="45700801" w:rsidR="00314F68" w:rsidRDefault="00314F68" w:rsidP="00314F68">
      <w:pPr>
        <w:pStyle w:val="Nadpis5"/>
        <w:numPr>
          <w:ilvl w:val="0"/>
          <w:numId w:val="5"/>
        </w:numPr>
        <w:spacing w:line="276" w:lineRule="auto"/>
        <w:ind w:left="993" w:hanging="426"/>
        <w:rPr>
          <w:lang w:val="en-GB"/>
        </w:rPr>
      </w:pPr>
      <w:proofErr w:type="gramStart"/>
      <w:r w:rsidRPr="00014B77">
        <w:rPr>
          <w:lang w:val="en-GB"/>
        </w:rPr>
        <w:t>providing</w:t>
      </w:r>
      <w:proofErr w:type="gramEnd"/>
      <w:r w:rsidRPr="00014B77">
        <w:rPr>
          <w:lang w:val="en-GB"/>
        </w:rPr>
        <w:t xml:space="preserve"> data enabling to verify the performance of </w:t>
      </w:r>
      <w:r>
        <w:rPr>
          <w:lang w:val="en-GB"/>
        </w:rPr>
        <w:t>Demonstration</w:t>
      </w:r>
      <w:r w:rsidR="00ED17B1">
        <w:rPr>
          <w:lang w:val="en-GB"/>
        </w:rPr>
        <w:t xml:space="preserve"> of </w:t>
      </w:r>
      <w:r w:rsidR="00ED17B1" w:rsidRPr="00014B77">
        <w:rPr>
          <w:lang w:val="en-GB"/>
        </w:rPr>
        <w:t>Capacity Market Units comprisi</w:t>
      </w:r>
      <w:r w:rsidR="00ED17B1">
        <w:rPr>
          <w:lang w:val="en-GB"/>
        </w:rPr>
        <w:t>ng Physical Cross-Border Units</w:t>
      </w:r>
      <w:r>
        <w:rPr>
          <w:lang w:val="en-GB"/>
        </w:rPr>
        <w:t>;</w:t>
      </w:r>
    </w:p>
    <w:p w14:paraId="45672FD9" w14:textId="2BB2E0F9" w:rsidR="00A71554" w:rsidRDefault="00030C47" w:rsidP="00435AC6">
      <w:pPr>
        <w:pStyle w:val="Nadpis5"/>
        <w:numPr>
          <w:ilvl w:val="0"/>
          <w:numId w:val="5"/>
        </w:numPr>
        <w:spacing w:line="276" w:lineRule="auto"/>
        <w:ind w:left="993" w:hanging="426"/>
        <w:rPr>
          <w:lang w:val="en-GB"/>
        </w:rPr>
      </w:pPr>
      <w:proofErr w:type="gramStart"/>
      <w:r>
        <w:rPr>
          <w:lang w:val="en-GB"/>
        </w:rPr>
        <w:t>calculating</w:t>
      </w:r>
      <w:proofErr w:type="gramEnd"/>
      <w:r w:rsidR="00A71554">
        <w:rPr>
          <w:lang w:val="en-GB"/>
        </w:rPr>
        <w:t xml:space="preserve"> and settling the </w:t>
      </w:r>
      <w:r w:rsidR="00D90E8A">
        <w:rPr>
          <w:lang w:val="en-GB"/>
        </w:rPr>
        <w:t>Capacity Congestion Rent</w:t>
      </w:r>
      <w:r w:rsidR="00A71554">
        <w:rPr>
          <w:lang w:val="en-GB"/>
        </w:rPr>
        <w:t xml:space="preserve"> </w:t>
      </w:r>
      <w:r w:rsidR="004E75E6">
        <w:rPr>
          <w:lang w:val="en-GB"/>
        </w:rPr>
        <w:t xml:space="preserve">and penalties </w:t>
      </w:r>
      <w:r w:rsidR="00A71554">
        <w:rPr>
          <w:lang w:val="en-GB"/>
        </w:rPr>
        <w:t xml:space="preserve">between the </w:t>
      </w:r>
      <w:r w:rsidR="00A71554">
        <w:rPr>
          <w:b/>
          <w:lang w:val="en-GB"/>
        </w:rPr>
        <w:t>Parties</w:t>
      </w:r>
      <w:r w:rsidR="00333DA4">
        <w:rPr>
          <w:lang w:val="en-GB"/>
        </w:rPr>
        <w:t>;</w:t>
      </w:r>
    </w:p>
    <w:p w14:paraId="09E0F312" w14:textId="4540D49A" w:rsidR="00333DA4" w:rsidRDefault="009E2DA1" w:rsidP="00435AC6">
      <w:pPr>
        <w:pStyle w:val="Nadpis5"/>
        <w:numPr>
          <w:ilvl w:val="0"/>
          <w:numId w:val="5"/>
        </w:numPr>
        <w:ind w:left="993" w:hanging="426"/>
        <w:rPr>
          <w:lang w:val="en-GB"/>
        </w:rPr>
      </w:pPr>
      <w:proofErr w:type="gramStart"/>
      <w:r>
        <w:rPr>
          <w:lang w:val="en-GB"/>
        </w:rPr>
        <w:t>accessing</w:t>
      </w:r>
      <w:proofErr w:type="gramEnd"/>
      <w:r>
        <w:rPr>
          <w:lang w:val="en-GB"/>
        </w:rPr>
        <w:t xml:space="preserve"> the</w:t>
      </w:r>
      <w:r w:rsidR="00333DA4">
        <w:rPr>
          <w:lang w:val="en-GB"/>
        </w:rPr>
        <w:t xml:space="preserve"> Register.</w:t>
      </w:r>
    </w:p>
    <w:p w14:paraId="21E9BCA5" w14:textId="077CEF86" w:rsidR="001E1698" w:rsidRDefault="001E1698" w:rsidP="001E1698">
      <w:pPr>
        <w:pStyle w:val="Nadpis1"/>
        <w:spacing w:line="276" w:lineRule="auto"/>
        <w:rPr>
          <w:lang w:val="en-GB"/>
        </w:rPr>
      </w:pPr>
      <w:bookmarkStart w:id="23" w:name="_Toc27651214"/>
      <w:bookmarkStart w:id="24" w:name="_Toc27651215"/>
      <w:bookmarkStart w:id="25" w:name="_Toc27651217"/>
      <w:bookmarkStart w:id="26" w:name="_Toc14787143"/>
      <w:bookmarkStart w:id="27" w:name="_Toc14869946"/>
      <w:bookmarkStart w:id="28" w:name="_Toc14939911"/>
      <w:bookmarkStart w:id="29" w:name="_Toc14250077"/>
      <w:bookmarkStart w:id="30" w:name="_Ref14865866"/>
      <w:bookmarkStart w:id="31" w:name="_Toc42241507"/>
      <w:bookmarkStart w:id="32" w:name="_Toc14250069"/>
      <w:bookmarkStart w:id="33" w:name="_Ref19798974"/>
      <w:bookmarkEnd w:id="22"/>
      <w:bookmarkEnd w:id="23"/>
      <w:bookmarkEnd w:id="24"/>
      <w:bookmarkEnd w:id="25"/>
      <w:bookmarkEnd w:id="26"/>
      <w:bookmarkEnd w:id="27"/>
      <w:bookmarkEnd w:id="28"/>
      <w:r w:rsidRPr="00866CD5">
        <w:rPr>
          <w:lang w:val="en-GB"/>
        </w:rPr>
        <w:t>RESPONSIBILITIES OF THE PARTIES</w:t>
      </w:r>
      <w:bookmarkEnd w:id="29"/>
      <w:bookmarkEnd w:id="30"/>
      <w:bookmarkEnd w:id="31"/>
    </w:p>
    <w:p w14:paraId="5EFDA605" w14:textId="121D4081" w:rsidR="00310003" w:rsidRPr="00435AC6" w:rsidRDefault="003970EC" w:rsidP="00397730">
      <w:pPr>
        <w:pStyle w:val="Nadpis7"/>
        <w:rPr>
          <w:lang w:val="en-GB"/>
        </w:rPr>
      </w:pPr>
      <w:r w:rsidRPr="003970EC">
        <w:rPr>
          <w:rFonts w:cs="Arial"/>
          <w:b/>
          <w:szCs w:val="20"/>
          <w:lang w:val="en-GB"/>
        </w:rPr>
        <w:t>SEPS</w:t>
      </w:r>
      <w:r>
        <w:rPr>
          <w:rFonts w:cs="Arial"/>
          <w:szCs w:val="20"/>
          <w:lang w:val="en-GB"/>
        </w:rPr>
        <w:t xml:space="preserve"> </w:t>
      </w:r>
      <w:r w:rsidR="005D0D03" w:rsidRPr="00435AC6">
        <w:rPr>
          <w:lang w:val="en-GB"/>
        </w:rPr>
        <w:t>undertakes to</w:t>
      </w:r>
      <w:r w:rsidR="00300332" w:rsidRPr="00435AC6">
        <w:rPr>
          <w:lang w:val="en-GB"/>
        </w:rPr>
        <w:t xml:space="preserve"> cooperate with </w:t>
      </w:r>
      <w:r w:rsidR="00300332" w:rsidRPr="00435AC6">
        <w:rPr>
          <w:b/>
          <w:lang w:val="en-GB"/>
        </w:rPr>
        <w:t>PSE</w:t>
      </w:r>
      <w:r w:rsidR="00300332" w:rsidRPr="00435AC6">
        <w:rPr>
          <w:lang w:val="en-GB"/>
        </w:rPr>
        <w:t xml:space="preserve"> in the process of:</w:t>
      </w:r>
    </w:p>
    <w:p w14:paraId="7DBD5E40" w14:textId="21E82DE3" w:rsidR="0093613B" w:rsidRPr="00435AC6" w:rsidRDefault="0056491A" w:rsidP="00300332">
      <w:pPr>
        <w:pStyle w:val="Nadpis5"/>
        <w:numPr>
          <w:ilvl w:val="0"/>
          <w:numId w:val="19"/>
        </w:numPr>
        <w:ind w:left="993" w:hanging="426"/>
        <w:rPr>
          <w:lang w:val="en-GB"/>
        </w:rPr>
      </w:pPr>
      <w:r w:rsidRPr="00435AC6">
        <w:rPr>
          <w:lang w:val="en-GB"/>
        </w:rPr>
        <w:t>Main Certification</w:t>
      </w:r>
      <w:r w:rsidR="00FB47E0" w:rsidRPr="00435AC6">
        <w:rPr>
          <w:lang w:val="en-GB"/>
        </w:rPr>
        <w:t>;</w:t>
      </w:r>
    </w:p>
    <w:p w14:paraId="2F54C68D" w14:textId="60C8AD61" w:rsidR="00300332" w:rsidRPr="00435AC6" w:rsidRDefault="00300332" w:rsidP="00300332">
      <w:pPr>
        <w:pStyle w:val="Nadpis5"/>
        <w:numPr>
          <w:ilvl w:val="0"/>
          <w:numId w:val="19"/>
        </w:numPr>
        <w:ind w:left="993" w:hanging="426"/>
        <w:rPr>
          <w:lang w:val="en-GB"/>
        </w:rPr>
      </w:pPr>
      <w:proofErr w:type="gramStart"/>
      <w:r w:rsidRPr="00435AC6">
        <w:rPr>
          <w:lang w:val="en-GB"/>
        </w:rPr>
        <w:t>carrying</w:t>
      </w:r>
      <w:proofErr w:type="gramEnd"/>
      <w:r w:rsidRPr="00435AC6">
        <w:rPr>
          <w:lang w:val="en-GB"/>
        </w:rPr>
        <w:t xml:space="preserve"> out the </w:t>
      </w:r>
      <w:r w:rsidR="00341A9B">
        <w:rPr>
          <w:lang w:val="en-GB"/>
        </w:rPr>
        <w:t>DSR</w:t>
      </w:r>
      <w:r w:rsidR="00FB47E0" w:rsidRPr="00435AC6">
        <w:rPr>
          <w:lang w:val="en-GB"/>
        </w:rPr>
        <w:t xml:space="preserve"> </w:t>
      </w:r>
      <w:r w:rsidR="00341A9B">
        <w:rPr>
          <w:lang w:val="en-GB"/>
        </w:rPr>
        <w:t>T</w:t>
      </w:r>
      <w:r w:rsidR="00FB47E0" w:rsidRPr="00435AC6">
        <w:rPr>
          <w:lang w:val="en-GB"/>
        </w:rPr>
        <w:t>est;</w:t>
      </w:r>
    </w:p>
    <w:p w14:paraId="4F136B9E" w14:textId="32D9C42D" w:rsidR="00300332" w:rsidRPr="00435AC6" w:rsidRDefault="000C3EC5" w:rsidP="00300332">
      <w:pPr>
        <w:pStyle w:val="Nadpis5"/>
        <w:numPr>
          <w:ilvl w:val="0"/>
          <w:numId w:val="19"/>
        </w:numPr>
        <w:ind w:left="993" w:hanging="426"/>
        <w:rPr>
          <w:lang w:val="en-GB"/>
        </w:rPr>
      </w:pPr>
      <w:proofErr w:type="gramStart"/>
      <w:r w:rsidRPr="00435AC6">
        <w:rPr>
          <w:lang w:val="en-GB"/>
        </w:rPr>
        <w:t>carrying</w:t>
      </w:r>
      <w:proofErr w:type="gramEnd"/>
      <w:r w:rsidRPr="00435AC6">
        <w:rPr>
          <w:lang w:val="en-GB"/>
        </w:rPr>
        <w:t xml:space="preserve"> out the </w:t>
      </w:r>
      <w:r w:rsidR="00990592" w:rsidRPr="00435AC6">
        <w:rPr>
          <w:lang w:val="en-GB"/>
        </w:rPr>
        <w:t>Test System Stress Event</w:t>
      </w:r>
      <w:r w:rsidR="00FB47E0" w:rsidRPr="00435AC6">
        <w:rPr>
          <w:lang w:val="en-GB"/>
        </w:rPr>
        <w:t>;</w:t>
      </w:r>
    </w:p>
    <w:p w14:paraId="78C5DD14" w14:textId="77777777" w:rsidR="004E75E6" w:rsidRDefault="00300332" w:rsidP="00300332">
      <w:pPr>
        <w:pStyle w:val="Nadpis5"/>
        <w:numPr>
          <w:ilvl w:val="0"/>
          <w:numId w:val="19"/>
        </w:numPr>
        <w:ind w:left="993" w:hanging="426"/>
        <w:rPr>
          <w:lang w:val="en-GB"/>
        </w:rPr>
      </w:pPr>
      <w:proofErr w:type="gramStart"/>
      <w:r w:rsidRPr="00435AC6">
        <w:rPr>
          <w:lang w:val="en-GB"/>
        </w:rPr>
        <w:t>verification</w:t>
      </w:r>
      <w:proofErr w:type="gramEnd"/>
      <w:r w:rsidRPr="00435AC6">
        <w:rPr>
          <w:lang w:val="en-GB"/>
        </w:rPr>
        <w:t xml:space="preserve"> of </w:t>
      </w:r>
      <w:r w:rsidR="00483785" w:rsidRPr="00435AC6">
        <w:rPr>
          <w:lang w:val="en-GB"/>
        </w:rPr>
        <w:t xml:space="preserve">Capacity Obligation </w:t>
      </w:r>
      <w:r w:rsidRPr="00435AC6">
        <w:rPr>
          <w:lang w:val="en-GB"/>
        </w:rPr>
        <w:t>performan</w:t>
      </w:r>
      <w:r w:rsidR="009124C8" w:rsidRPr="00435AC6">
        <w:rPr>
          <w:lang w:val="en-GB"/>
        </w:rPr>
        <w:t>ce</w:t>
      </w:r>
      <w:r w:rsidR="004E75E6">
        <w:rPr>
          <w:lang w:val="en-GB"/>
        </w:rPr>
        <w:t>;</w:t>
      </w:r>
    </w:p>
    <w:p w14:paraId="0B0BC47C" w14:textId="45CABDA1" w:rsidR="00483785" w:rsidRPr="00435AC6" w:rsidRDefault="004E75E6" w:rsidP="00300332">
      <w:pPr>
        <w:pStyle w:val="Nadpis5"/>
        <w:numPr>
          <w:ilvl w:val="0"/>
          <w:numId w:val="19"/>
        </w:numPr>
        <w:ind w:left="993" w:hanging="426"/>
        <w:rPr>
          <w:lang w:val="en-GB"/>
        </w:rPr>
      </w:pPr>
      <w:proofErr w:type="gramStart"/>
      <w:r>
        <w:rPr>
          <w:lang w:val="en-GB"/>
        </w:rPr>
        <w:t>verification</w:t>
      </w:r>
      <w:proofErr w:type="gramEnd"/>
      <w:r>
        <w:rPr>
          <w:lang w:val="en-GB"/>
        </w:rPr>
        <w:t xml:space="preserve"> of Demonstration</w:t>
      </w:r>
      <w:r w:rsidR="009124C8" w:rsidRPr="00435AC6">
        <w:rPr>
          <w:lang w:val="en-GB"/>
        </w:rPr>
        <w:t>.</w:t>
      </w:r>
    </w:p>
    <w:p w14:paraId="5CB5AEB2" w14:textId="4DEB2B65" w:rsidR="00397730" w:rsidRPr="00435AC6" w:rsidRDefault="00397730" w:rsidP="00397730">
      <w:pPr>
        <w:pStyle w:val="Nadpis7"/>
        <w:rPr>
          <w:lang w:val="en-GB"/>
        </w:rPr>
      </w:pPr>
      <w:r w:rsidRPr="00435AC6">
        <w:rPr>
          <w:b/>
          <w:lang w:val="en-GB"/>
        </w:rPr>
        <w:t>PSE</w:t>
      </w:r>
      <w:r w:rsidR="009124C8" w:rsidRPr="00435AC6">
        <w:rPr>
          <w:lang w:val="en-GB"/>
        </w:rPr>
        <w:t xml:space="preserve"> undertakes to:</w:t>
      </w:r>
    </w:p>
    <w:p w14:paraId="75B19CAF" w14:textId="37E9BE6E" w:rsidR="00F95A18" w:rsidRPr="00F95A18" w:rsidRDefault="00F95A18" w:rsidP="00F95A18">
      <w:pPr>
        <w:pStyle w:val="Nadpis5"/>
        <w:numPr>
          <w:ilvl w:val="0"/>
          <w:numId w:val="23"/>
        </w:numPr>
        <w:ind w:left="993" w:hanging="426"/>
        <w:rPr>
          <w:lang w:val="en-GB"/>
        </w:rPr>
      </w:pPr>
      <w:proofErr w:type="gramStart"/>
      <w:r w:rsidRPr="00F95A18">
        <w:rPr>
          <w:lang w:val="en-GB"/>
        </w:rPr>
        <w:t>provide</w:t>
      </w:r>
      <w:proofErr w:type="gramEnd"/>
      <w:r w:rsidRPr="00F95A18">
        <w:rPr>
          <w:lang w:val="en-GB"/>
        </w:rPr>
        <w:t xml:space="preserve"> </w:t>
      </w:r>
      <w:r w:rsidR="003970EC" w:rsidRPr="003970EC">
        <w:rPr>
          <w:rFonts w:cs="Arial"/>
          <w:b/>
          <w:szCs w:val="20"/>
          <w:lang w:val="en-GB"/>
        </w:rPr>
        <w:t>SEPS</w:t>
      </w:r>
      <w:r w:rsidR="003970EC">
        <w:rPr>
          <w:rFonts w:cs="Arial"/>
          <w:szCs w:val="20"/>
          <w:lang w:val="en-GB"/>
        </w:rPr>
        <w:t xml:space="preserve"> </w:t>
      </w:r>
      <w:r w:rsidRPr="00F95A18">
        <w:rPr>
          <w:lang w:val="en-GB"/>
        </w:rPr>
        <w:t>with the list of Physical Cross-Border Units comprising Capacity Market Units with a valid certificate;</w:t>
      </w:r>
    </w:p>
    <w:p w14:paraId="51ECA0D9" w14:textId="0C136151" w:rsidR="009124C8" w:rsidRPr="00435AC6" w:rsidRDefault="009124C8" w:rsidP="009124C8">
      <w:pPr>
        <w:pStyle w:val="Nadpis5"/>
        <w:numPr>
          <w:ilvl w:val="0"/>
          <w:numId w:val="23"/>
        </w:numPr>
        <w:ind w:left="993" w:hanging="426"/>
        <w:rPr>
          <w:lang w:val="en-GB"/>
        </w:rPr>
      </w:pPr>
      <w:proofErr w:type="gramStart"/>
      <w:r w:rsidRPr="00435AC6">
        <w:rPr>
          <w:lang w:val="en-GB"/>
        </w:rPr>
        <w:t>agree</w:t>
      </w:r>
      <w:proofErr w:type="gramEnd"/>
      <w:r w:rsidRPr="00435AC6">
        <w:rPr>
          <w:lang w:val="en-GB"/>
        </w:rPr>
        <w:t xml:space="preserve"> with </w:t>
      </w:r>
      <w:r w:rsidR="003970EC" w:rsidRPr="003970EC">
        <w:rPr>
          <w:rFonts w:cs="Arial"/>
          <w:b/>
          <w:szCs w:val="20"/>
          <w:lang w:val="en-GB"/>
        </w:rPr>
        <w:t>SEPS</w:t>
      </w:r>
      <w:r w:rsidR="003970EC">
        <w:rPr>
          <w:lang w:val="en-GB"/>
        </w:rPr>
        <w:t xml:space="preserve"> </w:t>
      </w:r>
      <w:r w:rsidR="00E43D8C">
        <w:rPr>
          <w:lang w:val="en-GB"/>
        </w:rPr>
        <w:t xml:space="preserve">on the date </w:t>
      </w:r>
      <w:r w:rsidRPr="00435AC6">
        <w:rPr>
          <w:lang w:val="en-GB"/>
        </w:rPr>
        <w:t xml:space="preserve">when the </w:t>
      </w:r>
      <w:r w:rsidR="00B071EF">
        <w:rPr>
          <w:lang w:val="en-GB"/>
        </w:rPr>
        <w:t>DSR Test</w:t>
      </w:r>
      <w:r w:rsidRPr="00435AC6">
        <w:rPr>
          <w:lang w:val="en-GB"/>
        </w:rPr>
        <w:t xml:space="preserve"> is safe to be performed;</w:t>
      </w:r>
    </w:p>
    <w:p w14:paraId="4D3588B3" w14:textId="3913C814" w:rsidR="009124C8" w:rsidRDefault="009124C8" w:rsidP="009124C8">
      <w:pPr>
        <w:pStyle w:val="Nadpis5"/>
        <w:numPr>
          <w:ilvl w:val="0"/>
          <w:numId w:val="23"/>
        </w:numPr>
        <w:ind w:left="993" w:hanging="426"/>
        <w:rPr>
          <w:lang w:val="en-GB"/>
        </w:rPr>
      </w:pPr>
      <w:proofErr w:type="gramStart"/>
      <w:r w:rsidRPr="00435AC6">
        <w:rPr>
          <w:lang w:val="en-GB"/>
        </w:rPr>
        <w:t>agree</w:t>
      </w:r>
      <w:proofErr w:type="gramEnd"/>
      <w:r w:rsidRPr="00435AC6">
        <w:rPr>
          <w:lang w:val="en-GB"/>
        </w:rPr>
        <w:t xml:space="preserve"> with </w:t>
      </w:r>
      <w:r w:rsidR="003970EC" w:rsidRPr="003970EC">
        <w:rPr>
          <w:rFonts w:cs="Arial"/>
          <w:b/>
          <w:szCs w:val="20"/>
          <w:lang w:val="en-GB"/>
        </w:rPr>
        <w:t>SEPS</w:t>
      </w:r>
      <w:r w:rsidR="003970EC">
        <w:rPr>
          <w:lang w:val="en-GB"/>
        </w:rPr>
        <w:t xml:space="preserve"> </w:t>
      </w:r>
      <w:r w:rsidR="00E43D8C">
        <w:rPr>
          <w:lang w:val="en-GB"/>
        </w:rPr>
        <w:t xml:space="preserve">on the date </w:t>
      </w:r>
      <w:r w:rsidRPr="00435AC6">
        <w:rPr>
          <w:lang w:val="en-GB"/>
        </w:rPr>
        <w:t>when the Test System Stress Event is safe to be performed;</w:t>
      </w:r>
    </w:p>
    <w:p w14:paraId="08994805" w14:textId="7570C991" w:rsidR="00F95A18" w:rsidRPr="00435AC6" w:rsidRDefault="00F95A18" w:rsidP="009124C8">
      <w:pPr>
        <w:pStyle w:val="Nadpis5"/>
        <w:numPr>
          <w:ilvl w:val="0"/>
          <w:numId w:val="23"/>
        </w:numPr>
        <w:ind w:left="993" w:hanging="426"/>
        <w:rPr>
          <w:lang w:val="en-GB"/>
        </w:rPr>
      </w:pPr>
      <w:proofErr w:type="gramStart"/>
      <w:r>
        <w:rPr>
          <w:lang w:val="en-GB"/>
        </w:rPr>
        <w:t>notify</w:t>
      </w:r>
      <w:proofErr w:type="gramEnd"/>
      <w:r>
        <w:rPr>
          <w:lang w:val="en-GB"/>
        </w:rPr>
        <w:t xml:space="preserve"> </w:t>
      </w:r>
      <w:r w:rsidR="003970EC" w:rsidRPr="003970EC">
        <w:rPr>
          <w:rFonts w:cs="Arial"/>
          <w:b/>
          <w:szCs w:val="20"/>
          <w:lang w:val="en-GB"/>
        </w:rPr>
        <w:t>SEPS</w:t>
      </w:r>
      <w:r>
        <w:rPr>
          <w:rFonts w:cs="Arial"/>
          <w:szCs w:val="20"/>
          <w:lang w:val="en-GB"/>
        </w:rPr>
        <w:t xml:space="preserve"> about the Test System Stress Event result</w:t>
      </w:r>
      <w:r w:rsidR="004E2DEA">
        <w:rPr>
          <w:rFonts w:cs="Arial"/>
          <w:szCs w:val="20"/>
          <w:lang w:val="en-GB"/>
        </w:rPr>
        <w:t>;</w:t>
      </w:r>
    </w:p>
    <w:p w14:paraId="54530CE4" w14:textId="56CB117F" w:rsidR="009124C8" w:rsidRDefault="009124C8" w:rsidP="009124C8">
      <w:pPr>
        <w:pStyle w:val="Nadpis5"/>
        <w:numPr>
          <w:ilvl w:val="0"/>
          <w:numId w:val="23"/>
        </w:numPr>
        <w:ind w:left="993" w:hanging="426"/>
        <w:rPr>
          <w:lang w:val="en-GB"/>
        </w:rPr>
      </w:pPr>
      <w:proofErr w:type="gramStart"/>
      <w:r w:rsidRPr="00435AC6">
        <w:rPr>
          <w:lang w:val="en-GB"/>
        </w:rPr>
        <w:t>notify</w:t>
      </w:r>
      <w:proofErr w:type="gramEnd"/>
      <w:r w:rsidRPr="00435AC6">
        <w:rPr>
          <w:lang w:val="en-GB"/>
        </w:rPr>
        <w:t xml:space="preserve"> </w:t>
      </w:r>
      <w:r w:rsidR="003970EC" w:rsidRPr="003970EC">
        <w:rPr>
          <w:rFonts w:cs="Arial"/>
          <w:b/>
          <w:szCs w:val="20"/>
          <w:lang w:val="en-GB"/>
        </w:rPr>
        <w:t>SEPS</w:t>
      </w:r>
      <w:r w:rsidR="003970EC" w:rsidRPr="00435AC6">
        <w:rPr>
          <w:lang w:val="en-GB"/>
        </w:rPr>
        <w:t xml:space="preserve"> </w:t>
      </w:r>
      <w:r w:rsidRPr="00435AC6">
        <w:rPr>
          <w:lang w:val="en-GB"/>
        </w:rPr>
        <w:t>about the System Stress Event announcement</w:t>
      </w:r>
      <w:r w:rsidR="00CA3A34">
        <w:rPr>
          <w:lang w:val="en-GB"/>
        </w:rPr>
        <w:t>;</w:t>
      </w:r>
    </w:p>
    <w:p w14:paraId="6BE45E90" w14:textId="224C161B" w:rsidR="0056491A" w:rsidRPr="00435AC6" w:rsidRDefault="0056491A" w:rsidP="009124C8">
      <w:pPr>
        <w:pStyle w:val="Nadpis5"/>
        <w:numPr>
          <w:ilvl w:val="0"/>
          <w:numId w:val="23"/>
        </w:numPr>
        <w:ind w:left="993" w:hanging="426"/>
        <w:rPr>
          <w:lang w:val="en-GB"/>
        </w:rPr>
      </w:pPr>
      <w:proofErr w:type="gramStart"/>
      <w:r>
        <w:rPr>
          <w:lang w:val="en-GB"/>
        </w:rPr>
        <w:t>provide</w:t>
      </w:r>
      <w:proofErr w:type="gramEnd"/>
      <w:r>
        <w:rPr>
          <w:lang w:val="en-GB"/>
        </w:rPr>
        <w:t xml:space="preserve"> </w:t>
      </w:r>
      <w:r w:rsidR="003970EC" w:rsidRPr="003970EC">
        <w:rPr>
          <w:rFonts w:cs="Arial"/>
          <w:b/>
          <w:szCs w:val="20"/>
          <w:lang w:val="en-GB"/>
        </w:rPr>
        <w:t>SEPS</w:t>
      </w:r>
      <w:r w:rsidR="003970EC">
        <w:rPr>
          <w:lang w:val="en-GB"/>
        </w:rPr>
        <w:t xml:space="preserve"> </w:t>
      </w:r>
      <w:r>
        <w:rPr>
          <w:lang w:val="en-GB"/>
        </w:rPr>
        <w:t xml:space="preserve">with the information </w:t>
      </w:r>
      <w:r w:rsidRPr="007A1DDE">
        <w:rPr>
          <w:lang w:val="en-GB"/>
        </w:rPr>
        <w:t>on the</w:t>
      </w:r>
      <w:r>
        <w:rPr>
          <w:lang w:val="en-GB"/>
        </w:rPr>
        <w:t xml:space="preserve"> </w:t>
      </w:r>
      <w:r w:rsidRPr="007A1DDE">
        <w:rPr>
          <w:lang w:val="en-GB"/>
        </w:rPr>
        <w:t xml:space="preserve">amount of </w:t>
      </w:r>
      <w:r w:rsidRPr="004E27D7">
        <w:rPr>
          <w:lang w:val="en-US"/>
        </w:rPr>
        <w:t xml:space="preserve">Capacity Congestion </w:t>
      </w:r>
      <w:r w:rsidR="00851813">
        <w:rPr>
          <w:lang w:val="en-US"/>
        </w:rPr>
        <w:t>Revenue</w:t>
      </w:r>
      <w:r w:rsidR="00CA4972">
        <w:rPr>
          <w:lang w:val="en-US"/>
        </w:rPr>
        <w:t>;</w:t>
      </w:r>
      <w:r>
        <w:rPr>
          <w:lang w:val="en-GB"/>
        </w:rPr>
        <w:t xml:space="preserve"> </w:t>
      </w:r>
    </w:p>
    <w:p w14:paraId="699ACFD0" w14:textId="6328DEAD" w:rsidR="00493CA7" w:rsidRPr="00435AC6" w:rsidRDefault="00713E47" w:rsidP="009124C8">
      <w:pPr>
        <w:pStyle w:val="Nadpis5"/>
        <w:numPr>
          <w:ilvl w:val="0"/>
          <w:numId w:val="23"/>
        </w:numPr>
        <w:ind w:left="993" w:hanging="426"/>
        <w:rPr>
          <w:lang w:val="en-GB"/>
        </w:rPr>
      </w:pPr>
      <w:proofErr w:type="gramStart"/>
      <w:r w:rsidRPr="00435AC6">
        <w:rPr>
          <w:lang w:val="en-GB"/>
        </w:rPr>
        <w:t>provide</w:t>
      </w:r>
      <w:proofErr w:type="gramEnd"/>
      <w:r w:rsidRPr="00435AC6">
        <w:rPr>
          <w:lang w:val="en-GB"/>
        </w:rPr>
        <w:t xml:space="preserve"> </w:t>
      </w:r>
      <w:r w:rsidR="003970EC" w:rsidRPr="003970EC">
        <w:rPr>
          <w:rFonts w:cs="Arial"/>
          <w:b/>
          <w:szCs w:val="20"/>
          <w:lang w:val="en-GB"/>
        </w:rPr>
        <w:t>SEPS</w:t>
      </w:r>
      <w:r w:rsidR="003970EC" w:rsidRPr="00435AC6">
        <w:rPr>
          <w:lang w:val="en-GB"/>
        </w:rPr>
        <w:t xml:space="preserve"> </w:t>
      </w:r>
      <w:r w:rsidRPr="00435AC6">
        <w:rPr>
          <w:lang w:val="en-GB"/>
        </w:rPr>
        <w:t xml:space="preserve">with access </w:t>
      </w:r>
      <w:r w:rsidR="004E75E6">
        <w:rPr>
          <w:lang w:val="en-GB"/>
        </w:rPr>
        <w:t>to</w:t>
      </w:r>
      <w:r w:rsidR="0056491A">
        <w:rPr>
          <w:lang w:val="en-GB"/>
        </w:rPr>
        <w:t xml:space="preserve"> the</w:t>
      </w:r>
      <w:r w:rsidR="00D90E8A">
        <w:rPr>
          <w:lang w:val="en-GB"/>
        </w:rPr>
        <w:t xml:space="preserve"> </w:t>
      </w:r>
      <w:r w:rsidRPr="00435AC6">
        <w:rPr>
          <w:lang w:val="en-GB"/>
        </w:rPr>
        <w:t>Register</w:t>
      </w:r>
      <w:r w:rsidR="002021B2" w:rsidRPr="00435AC6">
        <w:rPr>
          <w:lang w:val="en-GB"/>
        </w:rPr>
        <w:t xml:space="preserve"> for the purpose of </w:t>
      </w:r>
      <w:r w:rsidR="008E6087">
        <w:rPr>
          <w:lang w:val="en-GB"/>
        </w:rPr>
        <w:t xml:space="preserve">execution of </w:t>
      </w:r>
      <w:r w:rsidR="002021B2" w:rsidRPr="00435AC6">
        <w:rPr>
          <w:lang w:val="en-GB"/>
        </w:rPr>
        <w:t>the Agreement’s provisions</w:t>
      </w:r>
      <w:r w:rsidR="00CA3A34">
        <w:rPr>
          <w:lang w:val="en-GB"/>
        </w:rPr>
        <w:t>.</w:t>
      </w:r>
    </w:p>
    <w:p w14:paraId="799086E7" w14:textId="230F69D6" w:rsidR="008E34A1" w:rsidRPr="008E34A1" w:rsidRDefault="008E34A1" w:rsidP="008E34A1">
      <w:pPr>
        <w:pStyle w:val="Nadpis1"/>
        <w:rPr>
          <w:lang w:val="en-GB"/>
        </w:rPr>
      </w:pPr>
      <w:bookmarkStart w:id="34" w:name="_Ref29469839"/>
      <w:bookmarkStart w:id="35" w:name="_Toc42241508"/>
      <w:r w:rsidRPr="008E34A1">
        <w:rPr>
          <w:lang w:val="en-GB"/>
        </w:rPr>
        <w:lastRenderedPageBreak/>
        <w:t xml:space="preserve">COOPERATION </w:t>
      </w:r>
      <w:r w:rsidR="00FB5D97">
        <w:rPr>
          <w:lang w:val="en-GB"/>
        </w:rPr>
        <w:t xml:space="preserve">OF THE PARTIES </w:t>
      </w:r>
      <w:r w:rsidRPr="008E34A1">
        <w:rPr>
          <w:lang w:val="en-GB"/>
        </w:rPr>
        <w:t>FOR THE PURPOSE OF MAIN CERTIFICATION PROCESS</w:t>
      </w:r>
      <w:bookmarkEnd w:id="34"/>
      <w:bookmarkEnd w:id="35"/>
    </w:p>
    <w:p w14:paraId="6793C432" w14:textId="19264C97" w:rsidR="000E2A87" w:rsidRPr="000E2A87" w:rsidRDefault="000E2A87" w:rsidP="008E34A1">
      <w:pPr>
        <w:pStyle w:val="Nadpis7"/>
        <w:rPr>
          <w:lang w:val="en-GB"/>
        </w:rPr>
      </w:pPr>
      <w:bookmarkStart w:id="36" w:name="_Ref27727769"/>
      <w:bookmarkStart w:id="37" w:name="_Ref14264841"/>
      <w:bookmarkEnd w:id="32"/>
      <w:bookmarkEnd w:id="33"/>
      <w:r w:rsidRPr="00376670">
        <w:rPr>
          <w:rFonts w:cs="Arial"/>
          <w:lang w:val="en-US"/>
        </w:rPr>
        <w:t xml:space="preserve">The </w:t>
      </w:r>
      <w:r w:rsidR="0056491A" w:rsidRPr="00376670">
        <w:rPr>
          <w:rFonts w:cs="Arial"/>
          <w:lang w:val="en-US"/>
        </w:rPr>
        <w:t xml:space="preserve">Main Certification </w:t>
      </w:r>
      <w:r w:rsidRPr="00376670">
        <w:rPr>
          <w:rFonts w:cs="Arial"/>
          <w:lang w:val="en-US"/>
        </w:rPr>
        <w:t xml:space="preserve">process is conducted by </w:t>
      </w:r>
      <w:r w:rsidRPr="000E2A87">
        <w:rPr>
          <w:rFonts w:cs="Arial"/>
          <w:b/>
          <w:lang w:val="en-US"/>
        </w:rPr>
        <w:t>PSE</w:t>
      </w:r>
      <w:r>
        <w:rPr>
          <w:rFonts w:cs="Arial"/>
          <w:lang w:val="en-US"/>
        </w:rPr>
        <w:t>.</w:t>
      </w:r>
    </w:p>
    <w:p w14:paraId="5428EFAE" w14:textId="0933AC84" w:rsidR="008416D2" w:rsidRDefault="008416D2" w:rsidP="008E34A1">
      <w:pPr>
        <w:pStyle w:val="Nadpis7"/>
        <w:rPr>
          <w:lang w:val="en-GB"/>
        </w:rPr>
      </w:pPr>
      <w:bookmarkStart w:id="38" w:name="_Ref29300759"/>
      <w:r>
        <w:rPr>
          <w:lang w:val="en-GB"/>
        </w:rPr>
        <w:t xml:space="preserve">In order to enable </w:t>
      </w:r>
      <w:r w:rsidRPr="00924250">
        <w:rPr>
          <w:lang w:val="en-GB"/>
        </w:rPr>
        <w:t>Capacity Providers to establish Capacity Market Units</w:t>
      </w:r>
      <w:r w:rsidR="00FB47E0" w:rsidRPr="00924250">
        <w:rPr>
          <w:lang w:val="en-GB"/>
        </w:rPr>
        <w:t xml:space="preserve"> containing Physical Cross-Border Units</w:t>
      </w:r>
      <w:r w:rsidRPr="00924250">
        <w:rPr>
          <w:lang w:val="en-GB"/>
        </w:rPr>
        <w:t xml:space="preserve"> in the course of </w:t>
      </w:r>
      <w:r w:rsidR="0056491A" w:rsidRPr="00924250">
        <w:rPr>
          <w:lang w:val="en-GB"/>
        </w:rPr>
        <w:t>Main Certifica</w:t>
      </w:r>
      <w:r w:rsidR="0056491A" w:rsidRPr="00073A96">
        <w:rPr>
          <w:lang w:val="en-GB"/>
        </w:rPr>
        <w:t>tion</w:t>
      </w:r>
      <w:r w:rsidRPr="00073A96">
        <w:rPr>
          <w:lang w:val="en-GB"/>
        </w:rPr>
        <w:t xml:space="preserve">, </w:t>
      </w:r>
      <w:r w:rsidR="00F95A18" w:rsidRPr="008416D2">
        <w:rPr>
          <w:lang w:val="en-GB"/>
        </w:rPr>
        <w:t xml:space="preserve">in relation to each Physical Cross-Border Unit willing to </w:t>
      </w:r>
      <w:r w:rsidR="00F95A18">
        <w:rPr>
          <w:lang w:val="en-GB"/>
        </w:rPr>
        <w:t>form part of</w:t>
      </w:r>
      <w:r w:rsidR="00F95A18" w:rsidRPr="008416D2">
        <w:rPr>
          <w:lang w:val="en-GB"/>
        </w:rPr>
        <w:t xml:space="preserve"> a Capacity Market Unit </w:t>
      </w:r>
      <w:r w:rsidR="003970EC" w:rsidRPr="003970EC">
        <w:rPr>
          <w:rFonts w:cs="Arial"/>
          <w:b/>
          <w:szCs w:val="20"/>
          <w:lang w:val="en-GB"/>
        </w:rPr>
        <w:t>SEPS</w:t>
      </w:r>
      <w:r w:rsidR="003970EC" w:rsidRPr="00073A96">
        <w:rPr>
          <w:lang w:val="en-GB"/>
        </w:rPr>
        <w:t xml:space="preserve"> </w:t>
      </w:r>
      <w:r w:rsidR="002A2BEA" w:rsidRPr="00073A96">
        <w:rPr>
          <w:lang w:val="en-GB"/>
        </w:rPr>
        <w:t>shall iss</w:t>
      </w:r>
      <w:r w:rsidR="00955BA6" w:rsidRPr="00E74A61">
        <w:rPr>
          <w:lang w:val="en-GB"/>
        </w:rPr>
        <w:t>u</w:t>
      </w:r>
      <w:r w:rsidR="002A2BEA" w:rsidRPr="003B584B">
        <w:rPr>
          <w:lang w:val="en-GB"/>
        </w:rPr>
        <w:t>e</w:t>
      </w:r>
      <w:r w:rsidR="00FB47E0" w:rsidRPr="003B584B">
        <w:rPr>
          <w:lang w:val="en-GB"/>
        </w:rPr>
        <w:t>:</w:t>
      </w:r>
      <w:r w:rsidR="002A2BEA" w:rsidRPr="008E34A1">
        <w:rPr>
          <w:lang w:val="en-GB"/>
        </w:rPr>
        <w:t xml:space="preserve"> </w:t>
      </w:r>
    </w:p>
    <w:p w14:paraId="334B9046" w14:textId="6FCBCAA6" w:rsidR="002A2BEA" w:rsidRDefault="002A2BEA" w:rsidP="008416D2">
      <w:pPr>
        <w:pStyle w:val="Nadpis5"/>
        <w:numPr>
          <w:ilvl w:val="0"/>
          <w:numId w:val="22"/>
        </w:numPr>
        <w:ind w:left="993" w:hanging="426"/>
        <w:rPr>
          <w:lang w:val="en-GB"/>
        </w:rPr>
      </w:pPr>
      <w:bookmarkStart w:id="39" w:name="_Ref29890538"/>
      <w:r w:rsidRPr="008416D2">
        <w:rPr>
          <w:lang w:val="en-GB"/>
        </w:rPr>
        <w:t xml:space="preserve">a </w:t>
      </w:r>
      <w:r w:rsidR="00310003" w:rsidRPr="008416D2">
        <w:rPr>
          <w:lang w:val="en-GB"/>
        </w:rPr>
        <w:t>confirmation</w:t>
      </w:r>
      <w:r w:rsidR="009D0C81" w:rsidRPr="008416D2">
        <w:rPr>
          <w:lang w:val="en-GB"/>
        </w:rPr>
        <w:t xml:space="preserve"> </w:t>
      </w:r>
      <w:r w:rsidR="00D71985" w:rsidRPr="008416D2">
        <w:rPr>
          <w:lang w:val="en-GB"/>
        </w:rPr>
        <w:t xml:space="preserve">stating compliance with the actual situation of the technical parameters and location of </w:t>
      </w:r>
      <w:r w:rsidR="000C30C3" w:rsidRPr="008416D2">
        <w:rPr>
          <w:lang w:val="en-GB"/>
        </w:rPr>
        <w:t>that Physical Cross-Border Unit</w:t>
      </w:r>
      <w:r w:rsidR="008E34A1" w:rsidRPr="008416D2">
        <w:rPr>
          <w:lang w:val="en-GB"/>
        </w:rPr>
        <w:t xml:space="preserve">, drawn up according </w:t>
      </w:r>
      <w:r w:rsidR="00B071EF">
        <w:rPr>
          <w:lang w:val="en-GB"/>
        </w:rPr>
        <w:t>to</w:t>
      </w:r>
      <w:r w:rsidR="008E34A1" w:rsidRPr="008416D2">
        <w:rPr>
          <w:lang w:val="en-GB"/>
        </w:rPr>
        <w:t xml:space="preserve"> the template constituting Appendix 1 to the Agreement (Physical Cross-Border Unit Confirmation)</w:t>
      </w:r>
      <w:bookmarkEnd w:id="36"/>
      <w:bookmarkEnd w:id="38"/>
      <w:r w:rsidR="00F21B96">
        <w:rPr>
          <w:lang w:val="en-GB"/>
        </w:rPr>
        <w:t xml:space="preserve">, </w:t>
      </w:r>
      <w:r w:rsidR="00F21B96" w:rsidRPr="00F33042">
        <w:rPr>
          <w:lang w:val="en-GB"/>
        </w:rPr>
        <w:t>signed by the duly authorised representative</w:t>
      </w:r>
      <w:r w:rsidR="00F21B96">
        <w:rPr>
          <w:lang w:val="en-GB"/>
        </w:rPr>
        <w:t>s</w:t>
      </w:r>
      <w:r w:rsidR="00F21B96" w:rsidRPr="00F33042">
        <w:rPr>
          <w:lang w:val="en-GB"/>
        </w:rPr>
        <w:t xml:space="preserve"> of </w:t>
      </w:r>
      <w:r w:rsidR="003970EC" w:rsidRPr="003970EC">
        <w:rPr>
          <w:rFonts w:cs="Arial"/>
          <w:b/>
          <w:szCs w:val="20"/>
          <w:lang w:val="en-GB"/>
        </w:rPr>
        <w:t>SEPS</w:t>
      </w:r>
      <w:r w:rsidR="008416D2">
        <w:rPr>
          <w:lang w:val="en-GB"/>
        </w:rPr>
        <w:t>;</w:t>
      </w:r>
      <w:bookmarkEnd w:id="39"/>
    </w:p>
    <w:p w14:paraId="5691B5C8" w14:textId="52382419" w:rsidR="008416D2" w:rsidRPr="008416D2" w:rsidRDefault="008416D2" w:rsidP="008416D2">
      <w:pPr>
        <w:pStyle w:val="Nadpis5"/>
        <w:numPr>
          <w:ilvl w:val="0"/>
          <w:numId w:val="22"/>
        </w:numPr>
        <w:ind w:left="993" w:hanging="426"/>
        <w:rPr>
          <w:lang w:val="en-GB"/>
        </w:rPr>
      </w:pPr>
      <w:bookmarkStart w:id="40" w:name="_Ref29890542"/>
      <w:r w:rsidRPr="008E34A1">
        <w:rPr>
          <w:lang w:val="en-GB"/>
        </w:rPr>
        <w:t xml:space="preserve">a commitment to provide </w:t>
      </w:r>
      <w:r w:rsidRPr="008E34A1">
        <w:rPr>
          <w:b/>
          <w:lang w:val="en-GB"/>
        </w:rPr>
        <w:t>PSE</w:t>
      </w:r>
      <w:r>
        <w:rPr>
          <w:lang w:val="en-GB"/>
        </w:rPr>
        <w:t xml:space="preserve"> with </w:t>
      </w:r>
      <w:r w:rsidRPr="008E34A1">
        <w:rPr>
          <w:lang w:val="en-GB"/>
        </w:rPr>
        <w:t xml:space="preserve">data </w:t>
      </w:r>
      <w:r>
        <w:rPr>
          <w:lang w:val="en-GB"/>
        </w:rPr>
        <w:t xml:space="preserve">referred to in </w:t>
      </w:r>
      <w:r w:rsidRPr="003C5EF2">
        <w:rPr>
          <w:lang w:val="en-GB"/>
        </w:rPr>
        <w:t>Article</w:t>
      </w:r>
      <w:r w:rsidR="00435AC6">
        <w:rPr>
          <w:lang w:val="en-GB"/>
        </w:rPr>
        <w:t xml:space="preserve"> </w:t>
      </w:r>
      <w:r w:rsidR="00435AC6">
        <w:rPr>
          <w:lang w:val="en-GB"/>
        </w:rPr>
        <w:fldChar w:fldCharType="begin"/>
      </w:r>
      <w:r w:rsidR="00435AC6">
        <w:rPr>
          <w:lang w:val="en-GB"/>
        </w:rPr>
        <w:instrText xml:space="preserve"> REF _Ref30500678 \r \h </w:instrText>
      </w:r>
      <w:r w:rsidR="00435AC6">
        <w:rPr>
          <w:lang w:val="en-GB"/>
        </w:rPr>
      </w:r>
      <w:r w:rsidR="00435AC6">
        <w:rPr>
          <w:lang w:val="en-GB"/>
        </w:rPr>
        <w:fldChar w:fldCharType="separate"/>
      </w:r>
      <w:r w:rsidR="00717EB0">
        <w:rPr>
          <w:lang w:val="en-GB"/>
        </w:rPr>
        <w:t>5.2</w:t>
      </w:r>
      <w:r w:rsidR="00435AC6">
        <w:rPr>
          <w:lang w:val="en-GB"/>
        </w:rPr>
        <w:fldChar w:fldCharType="end"/>
      </w:r>
      <w:r w:rsidRPr="008E34A1">
        <w:rPr>
          <w:lang w:val="en-GB"/>
        </w:rPr>
        <w:t>, enabling the verification and settlement of the performance of the Capacity Obligation</w:t>
      </w:r>
      <w:r>
        <w:rPr>
          <w:lang w:val="en-GB"/>
        </w:rPr>
        <w:t xml:space="preserve"> during the Delivery Period, </w:t>
      </w:r>
      <w:r w:rsidRPr="00866CD5">
        <w:rPr>
          <w:lang w:val="en-GB"/>
        </w:rPr>
        <w:t xml:space="preserve">drawn up </w:t>
      </w:r>
      <w:r>
        <w:rPr>
          <w:lang w:val="en-GB"/>
        </w:rPr>
        <w:t xml:space="preserve">according </w:t>
      </w:r>
      <w:r w:rsidR="00B071EF">
        <w:rPr>
          <w:lang w:val="en-GB"/>
        </w:rPr>
        <w:t>to</w:t>
      </w:r>
      <w:r>
        <w:rPr>
          <w:lang w:val="en-GB"/>
        </w:rPr>
        <w:t xml:space="preserve"> the template constituting</w:t>
      </w:r>
      <w:r w:rsidRPr="00866CD5">
        <w:rPr>
          <w:lang w:val="en-GB"/>
        </w:rPr>
        <w:t xml:space="preserve"> Appendix </w:t>
      </w:r>
      <w:r>
        <w:rPr>
          <w:lang w:val="en-GB"/>
        </w:rPr>
        <w:t>2</w:t>
      </w:r>
      <w:r w:rsidRPr="00866CD5">
        <w:rPr>
          <w:lang w:val="en-GB"/>
        </w:rPr>
        <w:t xml:space="preserve"> </w:t>
      </w:r>
      <w:r>
        <w:rPr>
          <w:lang w:val="en-GB"/>
        </w:rPr>
        <w:t>to the Agreement (Data Provision Commitment)</w:t>
      </w:r>
      <w:r w:rsidR="00F21B96">
        <w:rPr>
          <w:lang w:val="en-GB"/>
        </w:rPr>
        <w:t xml:space="preserve">, </w:t>
      </w:r>
      <w:r w:rsidR="00F21B96" w:rsidRPr="00F33042">
        <w:rPr>
          <w:lang w:val="en-GB"/>
        </w:rPr>
        <w:t>signed by the duly authorised representative</w:t>
      </w:r>
      <w:r w:rsidR="00F21B96">
        <w:rPr>
          <w:lang w:val="en-GB"/>
        </w:rPr>
        <w:t>s</w:t>
      </w:r>
      <w:r w:rsidR="00F21B96" w:rsidRPr="00F33042">
        <w:rPr>
          <w:lang w:val="en-GB"/>
        </w:rPr>
        <w:t xml:space="preserve"> of </w:t>
      </w:r>
      <w:r w:rsidR="003970EC" w:rsidRPr="003970EC">
        <w:rPr>
          <w:rFonts w:cs="Arial"/>
          <w:b/>
          <w:szCs w:val="20"/>
          <w:lang w:val="en-GB"/>
        </w:rPr>
        <w:t>SEPS</w:t>
      </w:r>
      <w:r>
        <w:rPr>
          <w:lang w:val="en-GB"/>
        </w:rPr>
        <w:t>.</w:t>
      </w:r>
      <w:bookmarkEnd w:id="40"/>
    </w:p>
    <w:p w14:paraId="1CD7BAAC" w14:textId="07019D7C" w:rsidR="003C66FE" w:rsidRDefault="003C66FE" w:rsidP="008E34A1">
      <w:pPr>
        <w:pStyle w:val="Nadpis7"/>
        <w:rPr>
          <w:lang w:val="en-GB"/>
        </w:rPr>
      </w:pPr>
      <w:r w:rsidRPr="00435AC6">
        <w:rPr>
          <w:b/>
          <w:lang w:val="en-GB"/>
        </w:rPr>
        <w:t>PSE</w:t>
      </w:r>
      <w:r>
        <w:rPr>
          <w:lang w:val="en-GB"/>
        </w:rPr>
        <w:t xml:space="preserve"> shall refuse to issue a certificate to the Capacity Provider if the application for certification submitted in the course of </w:t>
      </w:r>
      <w:r w:rsidR="0056491A">
        <w:rPr>
          <w:lang w:val="en-GB"/>
        </w:rPr>
        <w:t xml:space="preserve">Main Certification </w:t>
      </w:r>
      <w:r>
        <w:rPr>
          <w:lang w:val="en-GB"/>
        </w:rPr>
        <w:t xml:space="preserve">contains </w:t>
      </w:r>
      <w:r w:rsidR="00E864C0">
        <w:rPr>
          <w:lang w:val="en-GB"/>
        </w:rPr>
        <w:t>either</w:t>
      </w:r>
      <w:r>
        <w:rPr>
          <w:lang w:val="en-GB"/>
        </w:rPr>
        <w:t xml:space="preserve"> </w:t>
      </w:r>
      <w:r w:rsidRPr="008416D2">
        <w:rPr>
          <w:lang w:val="en-GB"/>
        </w:rPr>
        <w:t>Physical Cross-Border Unit Confirmation</w:t>
      </w:r>
      <w:r>
        <w:rPr>
          <w:lang w:val="en-GB"/>
        </w:rPr>
        <w:t xml:space="preserve"> or Data Provision Commitment drawn up using forms or models inconsistent with the </w:t>
      </w:r>
      <w:r w:rsidR="000C6896">
        <w:rPr>
          <w:lang w:val="en-GB"/>
        </w:rPr>
        <w:t xml:space="preserve">Appendix 1 and Appendix 2 </w:t>
      </w:r>
      <w:r>
        <w:rPr>
          <w:lang w:val="en-GB"/>
        </w:rPr>
        <w:t>to the Agreement</w:t>
      </w:r>
      <w:r w:rsidR="00F21B96">
        <w:rPr>
          <w:lang w:val="en-GB"/>
        </w:rPr>
        <w:t xml:space="preserve"> or signed by persons unauthorised to represent </w:t>
      </w:r>
      <w:r w:rsidR="003970EC" w:rsidRPr="003970EC">
        <w:rPr>
          <w:rFonts w:cs="Arial"/>
          <w:b/>
          <w:szCs w:val="20"/>
          <w:lang w:val="en-GB"/>
        </w:rPr>
        <w:t>SEPS</w:t>
      </w:r>
      <w:r>
        <w:rPr>
          <w:lang w:val="en-GB"/>
        </w:rPr>
        <w:t xml:space="preserve">. </w:t>
      </w:r>
    </w:p>
    <w:p w14:paraId="53A1AF79" w14:textId="61C7D4D9" w:rsidR="00CD5816" w:rsidRPr="00CD5816" w:rsidRDefault="00CD5816" w:rsidP="00CD5816">
      <w:pPr>
        <w:pStyle w:val="Nadpis7"/>
        <w:rPr>
          <w:lang w:val="en-GB"/>
        </w:rPr>
      </w:pPr>
      <w:r w:rsidRPr="00F86158">
        <w:rPr>
          <w:lang w:val="en-GB"/>
        </w:rPr>
        <w:t xml:space="preserve">Any </w:t>
      </w:r>
      <w:r>
        <w:rPr>
          <w:lang w:val="en-GB"/>
        </w:rPr>
        <w:t>provisions</w:t>
      </w:r>
      <w:r w:rsidRPr="00F86158">
        <w:rPr>
          <w:lang w:val="en-GB"/>
        </w:rPr>
        <w:t xml:space="preserve"> </w:t>
      </w:r>
      <w:r>
        <w:rPr>
          <w:lang w:val="en-GB"/>
        </w:rPr>
        <w:t xml:space="preserve">required to issue a confirmation referred to in Article </w:t>
      </w:r>
      <w:r>
        <w:rPr>
          <w:lang w:val="en-GB"/>
        </w:rPr>
        <w:fldChar w:fldCharType="begin"/>
      </w:r>
      <w:r>
        <w:rPr>
          <w:lang w:val="en-GB"/>
        </w:rPr>
        <w:instrText xml:space="preserve"> REF _Ref29300759 \r \h </w:instrText>
      </w:r>
      <w:r>
        <w:rPr>
          <w:lang w:val="en-GB"/>
        </w:rPr>
      </w:r>
      <w:r>
        <w:rPr>
          <w:lang w:val="en-GB"/>
        </w:rPr>
        <w:fldChar w:fldCharType="separate"/>
      </w:r>
      <w:r w:rsidR="00717EB0">
        <w:rPr>
          <w:lang w:val="en-GB"/>
        </w:rPr>
        <w:t>4.2</w:t>
      </w:r>
      <w:r>
        <w:rPr>
          <w:lang w:val="en-GB"/>
        </w:rPr>
        <w:fldChar w:fldCharType="end"/>
      </w:r>
      <w:r>
        <w:rPr>
          <w:lang w:val="en-GB"/>
        </w:rPr>
        <w:t>(</w:t>
      </w:r>
      <w:r>
        <w:rPr>
          <w:lang w:val="en-GB"/>
        </w:rPr>
        <w:fldChar w:fldCharType="begin"/>
      </w:r>
      <w:r>
        <w:rPr>
          <w:lang w:val="en-GB"/>
        </w:rPr>
        <w:instrText xml:space="preserve"> REF _Ref29890538 \r \h </w:instrText>
      </w:r>
      <w:r>
        <w:rPr>
          <w:lang w:val="en-GB"/>
        </w:rPr>
      </w:r>
      <w:r>
        <w:rPr>
          <w:lang w:val="en-GB"/>
        </w:rPr>
        <w:fldChar w:fldCharType="separate"/>
      </w:r>
      <w:r w:rsidR="00717EB0">
        <w:rPr>
          <w:lang w:val="en-GB"/>
        </w:rPr>
        <w:t>1)</w:t>
      </w:r>
      <w:r>
        <w:rPr>
          <w:lang w:val="en-GB"/>
        </w:rPr>
        <w:fldChar w:fldCharType="end"/>
      </w:r>
      <w:r>
        <w:rPr>
          <w:lang w:val="en-GB"/>
        </w:rPr>
        <w:t xml:space="preserve"> </w:t>
      </w:r>
      <w:r w:rsidR="003C66FE">
        <w:rPr>
          <w:lang w:val="en-GB"/>
        </w:rPr>
        <w:t xml:space="preserve">by </w:t>
      </w:r>
      <w:r w:rsidR="003970EC" w:rsidRPr="003970EC">
        <w:rPr>
          <w:rFonts w:cs="Arial"/>
          <w:b/>
          <w:szCs w:val="20"/>
          <w:lang w:val="en-GB"/>
        </w:rPr>
        <w:t>SEPS</w:t>
      </w:r>
      <w:r w:rsidR="003C66FE" w:rsidRPr="000340BC">
        <w:rPr>
          <w:lang w:val="en-GB"/>
        </w:rPr>
        <w:t>,</w:t>
      </w:r>
      <w:r w:rsidR="003C66FE">
        <w:rPr>
          <w:lang w:val="en-GB"/>
        </w:rPr>
        <w:t xml:space="preserve"> </w:t>
      </w:r>
      <w:r>
        <w:rPr>
          <w:lang w:val="en-GB"/>
        </w:rPr>
        <w:t>in relation to Physical Cross-Border Unit</w:t>
      </w:r>
      <w:r w:rsidR="003C66FE">
        <w:rPr>
          <w:lang w:val="en-GB"/>
        </w:rPr>
        <w:t>,</w:t>
      </w:r>
      <w:r>
        <w:rPr>
          <w:lang w:val="en-GB"/>
        </w:rPr>
        <w:t xml:space="preserve"> shall be agreed bilaterally between </w:t>
      </w:r>
      <w:r w:rsidR="003970EC" w:rsidRPr="003970EC">
        <w:rPr>
          <w:rFonts w:cs="Arial"/>
          <w:b/>
          <w:szCs w:val="20"/>
          <w:lang w:val="en-GB"/>
        </w:rPr>
        <w:t>SEPS</w:t>
      </w:r>
      <w:r w:rsidR="003970EC" w:rsidRPr="00924250">
        <w:rPr>
          <w:lang w:val="en-GB"/>
        </w:rPr>
        <w:t xml:space="preserve"> </w:t>
      </w:r>
      <w:r w:rsidRPr="00924250">
        <w:rPr>
          <w:lang w:val="en-GB"/>
        </w:rPr>
        <w:t xml:space="preserve">and </w:t>
      </w:r>
      <w:r w:rsidR="00223572" w:rsidRPr="007A4858">
        <w:rPr>
          <w:lang w:val="en-GB"/>
        </w:rPr>
        <w:t xml:space="preserve">the </w:t>
      </w:r>
      <w:r w:rsidRPr="00924250">
        <w:rPr>
          <w:lang w:val="en-GB"/>
        </w:rPr>
        <w:t>Capacity Provider</w:t>
      </w:r>
      <w:r w:rsidRPr="00073A96">
        <w:rPr>
          <w:lang w:val="en-GB"/>
        </w:rPr>
        <w:t>.</w:t>
      </w:r>
    </w:p>
    <w:p w14:paraId="1AF1CD60" w14:textId="7AC49232" w:rsidR="00123866" w:rsidRDefault="00123866" w:rsidP="008E34A1">
      <w:pPr>
        <w:pStyle w:val="Nadpis7"/>
        <w:rPr>
          <w:lang w:val="en-GB"/>
        </w:rPr>
      </w:pPr>
      <w:r>
        <w:rPr>
          <w:lang w:val="en-GB"/>
        </w:rPr>
        <w:t xml:space="preserve">Commitment referred to in Article </w:t>
      </w:r>
      <w:r w:rsidR="008416D2">
        <w:rPr>
          <w:lang w:val="en-GB"/>
        </w:rPr>
        <w:fldChar w:fldCharType="begin"/>
      </w:r>
      <w:r w:rsidR="008416D2">
        <w:rPr>
          <w:lang w:val="en-GB"/>
        </w:rPr>
        <w:instrText xml:space="preserve"> REF _Ref29300759 \r \h </w:instrText>
      </w:r>
      <w:r w:rsidR="008416D2">
        <w:rPr>
          <w:lang w:val="en-GB"/>
        </w:rPr>
      </w:r>
      <w:r w:rsidR="008416D2">
        <w:rPr>
          <w:lang w:val="en-GB"/>
        </w:rPr>
        <w:fldChar w:fldCharType="separate"/>
      </w:r>
      <w:r w:rsidR="00717EB0">
        <w:rPr>
          <w:lang w:val="en-GB"/>
        </w:rPr>
        <w:t>4.2</w:t>
      </w:r>
      <w:r w:rsidR="008416D2">
        <w:rPr>
          <w:lang w:val="en-GB"/>
        </w:rPr>
        <w:fldChar w:fldCharType="end"/>
      </w:r>
      <w:r w:rsidR="008416D2">
        <w:rPr>
          <w:lang w:val="en-GB"/>
        </w:rPr>
        <w:t>(</w:t>
      </w:r>
      <w:r w:rsidR="008416D2">
        <w:rPr>
          <w:lang w:val="en-GB"/>
        </w:rPr>
        <w:fldChar w:fldCharType="begin"/>
      </w:r>
      <w:r w:rsidR="008416D2">
        <w:rPr>
          <w:lang w:val="en-GB"/>
        </w:rPr>
        <w:instrText xml:space="preserve"> REF _Ref29890542 \r \h </w:instrText>
      </w:r>
      <w:r w:rsidR="008416D2">
        <w:rPr>
          <w:lang w:val="en-GB"/>
        </w:rPr>
      </w:r>
      <w:r w:rsidR="008416D2">
        <w:rPr>
          <w:lang w:val="en-GB"/>
        </w:rPr>
        <w:fldChar w:fldCharType="separate"/>
      </w:r>
      <w:r w:rsidR="00717EB0">
        <w:rPr>
          <w:lang w:val="en-GB"/>
        </w:rPr>
        <w:t>2)</w:t>
      </w:r>
      <w:r w:rsidR="008416D2">
        <w:rPr>
          <w:lang w:val="en-GB"/>
        </w:rPr>
        <w:fldChar w:fldCharType="end"/>
      </w:r>
      <w:r>
        <w:rPr>
          <w:lang w:val="en-GB"/>
        </w:rPr>
        <w:t xml:space="preserve"> shall </w:t>
      </w:r>
      <w:r w:rsidR="002B06AA">
        <w:rPr>
          <w:lang w:val="en-GB"/>
        </w:rPr>
        <w:t>be binding</w:t>
      </w:r>
      <w:r w:rsidR="002B06AA" w:rsidRPr="00F42DDA">
        <w:rPr>
          <w:lang w:val="en-GB"/>
        </w:rPr>
        <w:t xml:space="preserve"> </w:t>
      </w:r>
      <w:r w:rsidRPr="00F42DDA">
        <w:rPr>
          <w:lang w:val="en-GB"/>
        </w:rPr>
        <w:t xml:space="preserve">until the last day of the </w:t>
      </w:r>
      <w:r>
        <w:rPr>
          <w:lang w:val="en-GB"/>
        </w:rPr>
        <w:t>D</w:t>
      </w:r>
      <w:r w:rsidRPr="00F42DDA">
        <w:rPr>
          <w:lang w:val="en-GB"/>
        </w:rPr>
        <w:t xml:space="preserve">elivery </w:t>
      </w:r>
      <w:r>
        <w:rPr>
          <w:lang w:val="en-GB"/>
        </w:rPr>
        <w:t>P</w:t>
      </w:r>
      <w:r w:rsidRPr="00F42DDA">
        <w:rPr>
          <w:lang w:val="en-GB"/>
        </w:rPr>
        <w:t>eriod</w:t>
      </w:r>
      <w:r>
        <w:rPr>
          <w:lang w:val="en-GB"/>
        </w:rPr>
        <w:t xml:space="preserve">, </w:t>
      </w:r>
      <w:r w:rsidR="003970EC" w:rsidRPr="003970EC">
        <w:rPr>
          <w:rFonts w:cs="Arial"/>
          <w:b/>
          <w:szCs w:val="20"/>
          <w:lang w:val="en-GB"/>
        </w:rPr>
        <w:t>SEPS</w:t>
      </w:r>
      <w:r w:rsidR="003970EC">
        <w:rPr>
          <w:lang w:val="en-GB"/>
        </w:rPr>
        <w:t xml:space="preserve"> </w:t>
      </w:r>
      <w:r>
        <w:rPr>
          <w:lang w:val="en-GB"/>
        </w:rPr>
        <w:t>has no right to terminate the commitment.</w:t>
      </w:r>
    </w:p>
    <w:p w14:paraId="0622311C" w14:textId="5387EFF4" w:rsidR="00543AAD" w:rsidRDefault="00543AAD" w:rsidP="00543AAD">
      <w:pPr>
        <w:pStyle w:val="Nadpis7"/>
        <w:rPr>
          <w:lang w:val="en-GB"/>
        </w:rPr>
      </w:pPr>
      <w:r>
        <w:rPr>
          <w:lang w:val="en-GB"/>
        </w:rPr>
        <w:t>In relation to the Physical Cross-Border Units connected to the DSO’s grid</w:t>
      </w:r>
      <w:r w:rsidR="00582CB4">
        <w:rPr>
          <w:lang w:val="en-GB"/>
        </w:rPr>
        <w:t xml:space="preserve"> in the control area of </w:t>
      </w:r>
      <w:r w:rsidR="003970EC" w:rsidRPr="003970EC">
        <w:rPr>
          <w:rFonts w:cs="Arial"/>
          <w:b/>
          <w:szCs w:val="20"/>
          <w:lang w:val="en-GB"/>
        </w:rPr>
        <w:t>SEPS</w:t>
      </w:r>
      <w:r>
        <w:rPr>
          <w:lang w:val="en-GB"/>
        </w:rPr>
        <w:t xml:space="preserve">, the commitment referred to in Article </w:t>
      </w:r>
      <w:r>
        <w:rPr>
          <w:lang w:val="en-GB"/>
        </w:rPr>
        <w:fldChar w:fldCharType="begin"/>
      </w:r>
      <w:r>
        <w:rPr>
          <w:lang w:val="en-GB"/>
        </w:rPr>
        <w:instrText xml:space="preserve"> REF _Ref29300759 \r \h </w:instrText>
      </w:r>
      <w:r>
        <w:rPr>
          <w:lang w:val="en-GB"/>
        </w:rPr>
      </w:r>
      <w:r>
        <w:rPr>
          <w:lang w:val="en-GB"/>
        </w:rPr>
        <w:fldChar w:fldCharType="separate"/>
      </w:r>
      <w:r w:rsidR="00717EB0">
        <w:rPr>
          <w:lang w:val="en-GB"/>
        </w:rPr>
        <w:t>4.2</w:t>
      </w:r>
      <w:r>
        <w:rPr>
          <w:lang w:val="en-GB"/>
        </w:rPr>
        <w:fldChar w:fldCharType="end"/>
      </w:r>
      <w:r>
        <w:rPr>
          <w:lang w:val="en-GB"/>
        </w:rPr>
        <w:t>(</w:t>
      </w:r>
      <w:r>
        <w:rPr>
          <w:lang w:val="en-GB"/>
        </w:rPr>
        <w:fldChar w:fldCharType="begin"/>
      </w:r>
      <w:r>
        <w:rPr>
          <w:lang w:val="en-GB"/>
        </w:rPr>
        <w:instrText xml:space="preserve"> REF _Ref29890542 \r \h </w:instrText>
      </w:r>
      <w:r>
        <w:rPr>
          <w:lang w:val="en-GB"/>
        </w:rPr>
      </w:r>
      <w:r>
        <w:rPr>
          <w:lang w:val="en-GB"/>
        </w:rPr>
        <w:fldChar w:fldCharType="separate"/>
      </w:r>
      <w:r w:rsidR="00717EB0">
        <w:rPr>
          <w:lang w:val="en-GB"/>
        </w:rPr>
        <w:t>2)</w:t>
      </w:r>
      <w:r>
        <w:rPr>
          <w:lang w:val="en-GB"/>
        </w:rPr>
        <w:fldChar w:fldCharType="end"/>
      </w:r>
      <w:r>
        <w:rPr>
          <w:lang w:val="en-GB"/>
        </w:rPr>
        <w:t xml:space="preserve"> shall be issued by </w:t>
      </w:r>
      <w:r w:rsidR="003970EC" w:rsidRPr="003970EC">
        <w:rPr>
          <w:rFonts w:cs="Arial"/>
          <w:b/>
          <w:szCs w:val="20"/>
          <w:lang w:val="en-GB"/>
        </w:rPr>
        <w:t>SEPS</w:t>
      </w:r>
      <w:r w:rsidR="002E1DC6">
        <w:rPr>
          <w:rFonts w:cs="Arial"/>
          <w:b/>
          <w:szCs w:val="20"/>
          <w:lang w:val="en-GB"/>
        </w:rPr>
        <w:t>,</w:t>
      </w:r>
      <w:r w:rsidR="003970EC">
        <w:rPr>
          <w:lang w:val="en-GB"/>
        </w:rPr>
        <w:t xml:space="preserve"> </w:t>
      </w:r>
      <w:r>
        <w:rPr>
          <w:lang w:val="en-GB"/>
        </w:rPr>
        <w:t>instead of</w:t>
      </w:r>
      <w:r w:rsidRPr="004E75E6">
        <w:rPr>
          <w:lang w:val="en-GB"/>
        </w:rPr>
        <w:t xml:space="preserve"> the DSO</w:t>
      </w:r>
      <w:r w:rsidR="00DB6866">
        <w:rPr>
          <w:rFonts w:cs="Arial"/>
          <w:b/>
          <w:szCs w:val="20"/>
          <w:lang w:val="en-GB"/>
        </w:rPr>
        <w:t>,</w:t>
      </w:r>
      <w:r w:rsidR="003970EC">
        <w:rPr>
          <w:lang w:val="en-GB"/>
        </w:rPr>
        <w:t xml:space="preserve"> </w:t>
      </w:r>
      <w:r w:rsidR="00654AC0">
        <w:rPr>
          <w:lang w:val="en-GB"/>
        </w:rPr>
        <w:t xml:space="preserve">based on the </w:t>
      </w:r>
      <w:r w:rsidR="002E1DC6">
        <w:rPr>
          <w:lang w:val="en-GB"/>
        </w:rPr>
        <w:t xml:space="preserve">data </w:t>
      </w:r>
      <w:r w:rsidR="00654AC0">
        <w:rPr>
          <w:lang w:val="en-GB"/>
        </w:rPr>
        <w:t>provided by respective DSO to SEPS</w:t>
      </w:r>
      <w:r w:rsidRPr="00B43D48">
        <w:rPr>
          <w:lang w:val="en-GB"/>
        </w:rPr>
        <w:t>.</w:t>
      </w:r>
      <w:r w:rsidR="00654AC0">
        <w:rPr>
          <w:lang w:val="en-GB"/>
        </w:rPr>
        <w:t xml:space="preserve"> </w:t>
      </w:r>
    </w:p>
    <w:p w14:paraId="167114E8" w14:textId="73EA5EE6" w:rsidR="00582CB4" w:rsidRPr="009213E6" w:rsidRDefault="00B071EF" w:rsidP="00582CB4">
      <w:pPr>
        <w:pStyle w:val="Nadpis7"/>
        <w:rPr>
          <w:lang w:val="en-US"/>
        </w:rPr>
      </w:pPr>
      <w:r>
        <w:rPr>
          <w:lang w:val="en-GB"/>
        </w:rPr>
        <w:t xml:space="preserve">After issuing the commitment referred to in Article </w:t>
      </w:r>
      <w:r>
        <w:rPr>
          <w:lang w:val="en-GB"/>
        </w:rPr>
        <w:fldChar w:fldCharType="begin"/>
      </w:r>
      <w:r>
        <w:rPr>
          <w:lang w:val="en-GB"/>
        </w:rPr>
        <w:instrText xml:space="preserve"> REF _Ref29300759 \r \h </w:instrText>
      </w:r>
      <w:r>
        <w:rPr>
          <w:lang w:val="en-GB"/>
        </w:rPr>
      </w:r>
      <w:r>
        <w:rPr>
          <w:lang w:val="en-GB"/>
        </w:rPr>
        <w:fldChar w:fldCharType="separate"/>
      </w:r>
      <w:r>
        <w:rPr>
          <w:lang w:val="en-GB"/>
        </w:rPr>
        <w:t>4.2</w:t>
      </w:r>
      <w:r>
        <w:rPr>
          <w:lang w:val="en-GB"/>
        </w:rPr>
        <w:fldChar w:fldCharType="end"/>
      </w:r>
      <w:r>
        <w:rPr>
          <w:lang w:val="en-GB"/>
        </w:rPr>
        <w:t>(</w:t>
      </w:r>
      <w:r>
        <w:rPr>
          <w:lang w:val="en-GB"/>
        </w:rPr>
        <w:fldChar w:fldCharType="begin"/>
      </w:r>
      <w:r>
        <w:rPr>
          <w:lang w:val="en-GB"/>
        </w:rPr>
        <w:instrText xml:space="preserve"> REF _Ref29890542 \r \h </w:instrText>
      </w:r>
      <w:r>
        <w:rPr>
          <w:lang w:val="en-GB"/>
        </w:rPr>
      </w:r>
      <w:r>
        <w:rPr>
          <w:lang w:val="en-GB"/>
        </w:rPr>
        <w:fldChar w:fldCharType="separate"/>
      </w:r>
      <w:r>
        <w:rPr>
          <w:lang w:val="en-GB"/>
        </w:rPr>
        <w:t>2)</w:t>
      </w:r>
      <w:r>
        <w:rPr>
          <w:lang w:val="en-GB"/>
        </w:rPr>
        <w:fldChar w:fldCharType="end"/>
      </w:r>
      <w:r>
        <w:rPr>
          <w:lang w:val="en-GB"/>
        </w:rPr>
        <w:t xml:space="preserve"> i</w:t>
      </w:r>
      <w:r w:rsidR="00582CB4">
        <w:rPr>
          <w:lang w:val="en-GB"/>
        </w:rPr>
        <w:t xml:space="preserve">n relation to the Physical Cross-Border Units, </w:t>
      </w:r>
      <w:r w:rsidR="003970EC" w:rsidRPr="003970EC">
        <w:rPr>
          <w:rFonts w:cs="Arial"/>
          <w:b/>
          <w:szCs w:val="20"/>
          <w:lang w:val="en-GB"/>
        </w:rPr>
        <w:t>SEPS</w:t>
      </w:r>
      <w:r w:rsidR="003970EC">
        <w:rPr>
          <w:lang w:val="en-GB"/>
        </w:rPr>
        <w:t xml:space="preserve"> </w:t>
      </w:r>
      <w:r w:rsidR="00582CB4">
        <w:rPr>
          <w:lang w:val="en-GB"/>
        </w:rPr>
        <w:t xml:space="preserve">is responsible for delivering the required data to </w:t>
      </w:r>
      <w:r w:rsidR="00582CB4" w:rsidRPr="009213E6">
        <w:rPr>
          <w:b/>
          <w:lang w:val="en-GB"/>
        </w:rPr>
        <w:t>PSE</w:t>
      </w:r>
      <w:r w:rsidR="00F95A18">
        <w:rPr>
          <w:b/>
          <w:lang w:val="en-GB"/>
        </w:rPr>
        <w:t xml:space="preserve"> </w:t>
      </w:r>
      <w:r w:rsidR="00F95A18" w:rsidRPr="00BC6720">
        <w:rPr>
          <w:lang w:val="en-GB"/>
        </w:rPr>
        <w:t xml:space="preserve">in the manner described in Article </w:t>
      </w:r>
      <w:r w:rsidR="00F95A18" w:rsidRPr="00BC6720">
        <w:rPr>
          <w:lang w:val="en-GB"/>
        </w:rPr>
        <w:fldChar w:fldCharType="begin"/>
      </w:r>
      <w:r w:rsidR="00F95A18" w:rsidRPr="00BC6720">
        <w:rPr>
          <w:lang w:val="en-GB"/>
        </w:rPr>
        <w:instrText xml:space="preserve"> REF _Ref38368834 \r \h </w:instrText>
      </w:r>
      <w:r w:rsidR="00F95A18">
        <w:rPr>
          <w:lang w:val="en-GB"/>
        </w:rPr>
        <w:instrText xml:space="preserve"> \* MERGEFORMAT </w:instrText>
      </w:r>
      <w:r w:rsidR="00F95A18" w:rsidRPr="00BC6720">
        <w:rPr>
          <w:lang w:val="en-GB"/>
        </w:rPr>
      </w:r>
      <w:r w:rsidR="00F95A18" w:rsidRPr="00BC6720">
        <w:rPr>
          <w:lang w:val="en-GB"/>
        </w:rPr>
        <w:fldChar w:fldCharType="separate"/>
      </w:r>
      <w:r w:rsidR="00F95A18" w:rsidRPr="00BC6720">
        <w:rPr>
          <w:lang w:val="en-GB"/>
        </w:rPr>
        <w:t>5</w:t>
      </w:r>
      <w:r w:rsidR="00F95A18" w:rsidRPr="00BC6720">
        <w:rPr>
          <w:lang w:val="en-GB"/>
        </w:rPr>
        <w:fldChar w:fldCharType="end"/>
      </w:r>
      <w:r w:rsidR="00F95A18">
        <w:rPr>
          <w:lang w:val="en-GB"/>
        </w:rPr>
        <w:t xml:space="preserve"> of the Agreement</w:t>
      </w:r>
      <w:r w:rsidR="00582CB4">
        <w:rPr>
          <w:lang w:val="en-GB"/>
        </w:rPr>
        <w:t xml:space="preserve">. </w:t>
      </w:r>
    </w:p>
    <w:p w14:paraId="5A57F019" w14:textId="17700891" w:rsidR="00D80120" w:rsidRPr="00483785" w:rsidRDefault="00F86158" w:rsidP="00483785">
      <w:pPr>
        <w:pStyle w:val="Nadpis7"/>
        <w:rPr>
          <w:lang w:val="en-GB"/>
        </w:rPr>
      </w:pPr>
      <w:r w:rsidRPr="00F86158">
        <w:rPr>
          <w:lang w:val="en-GB"/>
        </w:rPr>
        <w:t xml:space="preserve">Any </w:t>
      </w:r>
      <w:r>
        <w:rPr>
          <w:lang w:val="en-GB"/>
        </w:rPr>
        <w:t>provisions</w:t>
      </w:r>
      <w:r w:rsidRPr="00F86158">
        <w:rPr>
          <w:lang w:val="en-GB"/>
        </w:rPr>
        <w:t xml:space="preserve"> </w:t>
      </w:r>
      <w:r>
        <w:rPr>
          <w:lang w:val="en-GB"/>
        </w:rPr>
        <w:t xml:space="preserve">required to issue a commitment </w:t>
      </w:r>
      <w:r w:rsidR="00B10794">
        <w:rPr>
          <w:lang w:val="en-GB"/>
        </w:rPr>
        <w:t xml:space="preserve">referred to in Article </w:t>
      </w:r>
      <w:r w:rsidR="00B10794">
        <w:rPr>
          <w:lang w:val="en-GB"/>
        </w:rPr>
        <w:fldChar w:fldCharType="begin"/>
      </w:r>
      <w:r w:rsidR="00B10794">
        <w:rPr>
          <w:lang w:val="en-GB"/>
        </w:rPr>
        <w:instrText xml:space="preserve"> REF _Ref29300759 \r \h </w:instrText>
      </w:r>
      <w:r w:rsidR="00B10794">
        <w:rPr>
          <w:lang w:val="en-GB"/>
        </w:rPr>
      </w:r>
      <w:r w:rsidR="00B10794">
        <w:rPr>
          <w:lang w:val="en-GB"/>
        </w:rPr>
        <w:fldChar w:fldCharType="separate"/>
      </w:r>
      <w:r w:rsidR="00717EB0">
        <w:rPr>
          <w:lang w:val="en-GB"/>
        </w:rPr>
        <w:t>4.2</w:t>
      </w:r>
      <w:r w:rsidR="00B10794">
        <w:rPr>
          <w:lang w:val="en-GB"/>
        </w:rPr>
        <w:fldChar w:fldCharType="end"/>
      </w:r>
      <w:r w:rsidR="00B10794">
        <w:rPr>
          <w:lang w:val="en-GB"/>
        </w:rPr>
        <w:t>(</w:t>
      </w:r>
      <w:r w:rsidR="00B10794">
        <w:rPr>
          <w:lang w:val="en-GB"/>
        </w:rPr>
        <w:fldChar w:fldCharType="begin"/>
      </w:r>
      <w:r w:rsidR="00B10794">
        <w:rPr>
          <w:lang w:val="en-GB"/>
        </w:rPr>
        <w:instrText xml:space="preserve"> REF _Ref29890542 \r \h </w:instrText>
      </w:r>
      <w:r w:rsidR="00B10794">
        <w:rPr>
          <w:lang w:val="en-GB"/>
        </w:rPr>
      </w:r>
      <w:r w:rsidR="00B10794">
        <w:rPr>
          <w:lang w:val="en-GB"/>
        </w:rPr>
        <w:fldChar w:fldCharType="separate"/>
      </w:r>
      <w:r w:rsidR="00717EB0">
        <w:rPr>
          <w:lang w:val="en-GB"/>
        </w:rPr>
        <w:t>2)</w:t>
      </w:r>
      <w:r w:rsidR="00B10794">
        <w:rPr>
          <w:lang w:val="en-GB"/>
        </w:rPr>
        <w:fldChar w:fldCharType="end"/>
      </w:r>
      <w:r w:rsidR="00B10794">
        <w:rPr>
          <w:lang w:val="en-GB"/>
        </w:rPr>
        <w:t xml:space="preserve"> </w:t>
      </w:r>
      <w:r w:rsidR="00582CB4">
        <w:rPr>
          <w:lang w:val="en-GB"/>
        </w:rPr>
        <w:t xml:space="preserve">and </w:t>
      </w:r>
      <w:r w:rsidR="003E1E62">
        <w:rPr>
          <w:lang w:val="en-GB"/>
        </w:rPr>
        <w:t xml:space="preserve">for </w:t>
      </w:r>
      <w:r w:rsidR="00582CB4">
        <w:rPr>
          <w:lang w:val="en-GB"/>
        </w:rPr>
        <w:t xml:space="preserve">further data delivery </w:t>
      </w:r>
      <w:r>
        <w:rPr>
          <w:lang w:val="en-GB"/>
        </w:rPr>
        <w:t xml:space="preserve">by </w:t>
      </w:r>
      <w:r w:rsidR="003970EC" w:rsidRPr="003970EC">
        <w:rPr>
          <w:rFonts w:cs="Arial"/>
          <w:b/>
          <w:szCs w:val="20"/>
          <w:lang w:val="en-GB"/>
        </w:rPr>
        <w:t>SEPS</w:t>
      </w:r>
      <w:r w:rsidR="003970EC">
        <w:rPr>
          <w:lang w:val="en-GB"/>
        </w:rPr>
        <w:t xml:space="preserve"> </w:t>
      </w:r>
      <w:r>
        <w:rPr>
          <w:lang w:val="en-GB"/>
        </w:rPr>
        <w:t xml:space="preserve">in relation to </w:t>
      </w:r>
      <w:r w:rsidR="00757754">
        <w:rPr>
          <w:lang w:val="en-GB"/>
        </w:rPr>
        <w:t xml:space="preserve">Physical Cross-Border Unit </w:t>
      </w:r>
      <w:r>
        <w:rPr>
          <w:lang w:val="en-GB"/>
        </w:rPr>
        <w:t xml:space="preserve">connected to the </w:t>
      </w:r>
      <w:r w:rsidR="00943841">
        <w:rPr>
          <w:lang w:val="en-GB"/>
        </w:rPr>
        <w:t>DSO’s grid</w:t>
      </w:r>
      <w:r>
        <w:rPr>
          <w:lang w:val="en-GB"/>
        </w:rPr>
        <w:t xml:space="preserve"> </w:t>
      </w:r>
      <w:r w:rsidR="00B65E76">
        <w:rPr>
          <w:lang w:val="en-GB"/>
        </w:rPr>
        <w:t>are out</w:t>
      </w:r>
      <w:r w:rsidR="00B10794">
        <w:rPr>
          <w:lang w:val="en-GB"/>
        </w:rPr>
        <w:t xml:space="preserve"> of the </w:t>
      </w:r>
      <w:r w:rsidR="00B65E76">
        <w:rPr>
          <w:lang w:val="en-GB"/>
        </w:rPr>
        <w:t xml:space="preserve">scope of the </w:t>
      </w:r>
      <w:r w:rsidR="00B10794">
        <w:rPr>
          <w:lang w:val="en-GB"/>
        </w:rPr>
        <w:t>Agreement</w:t>
      </w:r>
      <w:r>
        <w:rPr>
          <w:lang w:val="en-GB"/>
        </w:rPr>
        <w:t>.</w:t>
      </w:r>
      <w:bookmarkStart w:id="41" w:name="_Ref14864177"/>
      <w:bookmarkEnd w:id="37"/>
    </w:p>
    <w:p w14:paraId="7258AA90" w14:textId="2274D70F" w:rsidR="001E1698" w:rsidRDefault="00397730" w:rsidP="00F33042">
      <w:pPr>
        <w:pStyle w:val="Nadpis1"/>
        <w:spacing w:line="276" w:lineRule="auto"/>
        <w:rPr>
          <w:lang w:val="en-GB"/>
        </w:rPr>
      </w:pPr>
      <w:bookmarkStart w:id="42" w:name="_Toc14869957"/>
      <w:bookmarkStart w:id="43" w:name="_Toc14939922"/>
      <w:bookmarkStart w:id="44" w:name="_Toc27651221"/>
      <w:bookmarkStart w:id="45" w:name="_Toc27651222"/>
      <w:bookmarkStart w:id="46" w:name="_Toc19791778"/>
      <w:bookmarkStart w:id="47" w:name="_Toc19880077"/>
      <w:bookmarkStart w:id="48" w:name="_Toc19791779"/>
      <w:bookmarkStart w:id="49" w:name="_Toc19880078"/>
      <w:bookmarkStart w:id="50" w:name="_Toc14869961"/>
      <w:bookmarkStart w:id="51" w:name="_Toc14939926"/>
      <w:bookmarkStart w:id="52" w:name="_Toc19791780"/>
      <w:bookmarkStart w:id="53" w:name="_Toc19880079"/>
      <w:bookmarkStart w:id="54" w:name="_Toc19791781"/>
      <w:bookmarkStart w:id="55" w:name="_Toc19880080"/>
      <w:bookmarkStart w:id="56" w:name="_Toc19791782"/>
      <w:bookmarkStart w:id="57" w:name="_Toc19880081"/>
      <w:bookmarkStart w:id="58" w:name="_Toc19791783"/>
      <w:bookmarkStart w:id="59" w:name="_Toc19880082"/>
      <w:bookmarkStart w:id="60" w:name="_Toc19791784"/>
      <w:bookmarkStart w:id="61" w:name="_Toc19880083"/>
      <w:bookmarkStart w:id="62" w:name="_Toc19791785"/>
      <w:bookmarkStart w:id="63" w:name="_Toc19880084"/>
      <w:bookmarkStart w:id="64" w:name="_Toc19791786"/>
      <w:bookmarkStart w:id="65" w:name="_Toc19880085"/>
      <w:bookmarkStart w:id="66" w:name="_Toc19791787"/>
      <w:bookmarkStart w:id="67" w:name="_Toc19880086"/>
      <w:bookmarkStart w:id="68" w:name="_Toc19791788"/>
      <w:bookmarkStart w:id="69" w:name="_Toc19880087"/>
      <w:bookmarkStart w:id="70" w:name="_Toc19791789"/>
      <w:bookmarkStart w:id="71" w:name="_Toc19880088"/>
      <w:bookmarkStart w:id="72" w:name="_Toc19791790"/>
      <w:bookmarkStart w:id="73" w:name="_Toc19880089"/>
      <w:bookmarkStart w:id="74" w:name="_Toc19791791"/>
      <w:bookmarkStart w:id="75" w:name="_Toc19880090"/>
      <w:bookmarkStart w:id="76" w:name="_Toc19791792"/>
      <w:bookmarkStart w:id="77" w:name="_Toc19880091"/>
      <w:bookmarkStart w:id="78" w:name="_Toc19791793"/>
      <w:bookmarkStart w:id="79" w:name="_Toc19880092"/>
      <w:bookmarkStart w:id="80" w:name="_Toc19791794"/>
      <w:bookmarkStart w:id="81" w:name="_Toc19880093"/>
      <w:bookmarkStart w:id="82" w:name="_Toc19791795"/>
      <w:bookmarkStart w:id="83" w:name="_Toc19880094"/>
      <w:bookmarkStart w:id="84" w:name="_Toc19791796"/>
      <w:bookmarkStart w:id="85" w:name="_Toc19880095"/>
      <w:bookmarkStart w:id="86" w:name="_Toc19791797"/>
      <w:bookmarkStart w:id="87" w:name="_Toc19880096"/>
      <w:bookmarkStart w:id="88" w:name="_Toc19791798"/>
      <w:bookmarkStart w:id="89" w:name="_Toc19880097"/>
      <w:bookmarkStart w:id="90" w:name="_Toc19791799"/>
      <w:bookmarkStart w:id="91" w:name="_Toc19880098"/>
      <w:bookmarkStart w:id="92" w:name="_Toc19791800"/>
      <w:bookmarkStart w:id="93" w:name="_Toc19880099"/>
      <w:bookmarkStart w:id="94" w:name="_Toc19791801"/>
      <w:bookmarkStart w:id="95" w:name="_Toc19880100"/>
      <w:bookmarkStart w:id="96" w:name="_Toc19791802"/>
      <w:bookmarkStart w:id="97" w:name="_Toc19880101"/>
      <w:bookmarkStart w:id="98" w:name="_Toc19791803"/>
      <w:bookmarkStart w:id="99" w:name="_Toc19880102"/>
      <w:bookmarkStart w:id="100" w:name="_Toc19791804"/>
      <w:bookmarkStart w:id="101" w:name="_Toc19880103"/>
      <w:bookmarkStart w:id="102" w:name="_Toc19791805"/>
      <w:bookmarkStart w:id="103" w:name="_Toc19880104"/>
      <w:bookmarkStart w:id="104" w:name="_Toc19791806"/>
      <w:bookmarkStart w:id="105" w:name="_Toc19880105"/>
      <w:bookmarkStart w:id="106" w:name="_Toc19791807"/>
      <w:bookmarkStart w:id="107" w:name="_Toc19880106"/>
      <w:bookmarkStart w:id="108" w:name="_Toc19791808"/>
      <w:bookmarkStart w:id="109" w:name="_Toc19880107"/>
      <w:bookmarkStart w:id="110" w:name="_Toc19791809"/>
      <w:bookmarkStart w:id="111" w:name="_Toc19880108"/>
      <w:bookmarkStart w:id="112" w:name="_Toc19791810"/>
      <w:bookmarkStart w:id="113" w:name="_Toc19880109"/>
      <w:bookmarkStart w:id="114" w:name="_Toc19791811"/>
      <w:bookmarkStart w:id="115" w:name="_Toc19880110"/>
      <w:bookmarkStart w:id="116" w:name="_Toc19791812"/>
      <w:bookmarkStart w:id="117" w:name="_Toc19880111"/>
      <w:bookmarkStart w:id="118" w:name="_Toc19791813"/>
      <w:bookmarkStart w:id="119" w:name="_Toc19880112"/>
      <w:bookmarkStart w:id="120" w:name="_Toc19791814"/>
      <w:bookmarkStart w:id="121" w:name="_Toc19880113"/>
      <w:bookmarkStart w:id="122" w:name="_Toc19791815"/>
      <w:bookmarkStart w:id="123" w:name="_Toc19880114"/>
      <w:bookmarkStart w:id="124" w:name="_Toc19791816"/>
      <w:bookmarkStart w:id="125" w:name="_Toc19880115"/>
      <w:bookmarkStart w:id="126" w:name="_Toc19791817"/>
      <w:bookmarkStart w:id="127" w:name="_Toc19880116"/>
      <w:bookmarkStart w:id="128" w:name="_Toc19791818"/>
      <w:bookmarkStart w:id="129" w:name="_Toc19880117"/>
      <w:bookmarkStart w:id="130" w:name="_Toc19791819"/>
      <w:bookmarkStart w:id="131" w:name="_Toc19880118"/>
      <w:bookmarkStart w:id="132" w:name="_Toc19791820"/>
      <w:bookmarkStart w:id="133" w:name="_Toc19880119"/>
      <w:bookmarkStart w:id="134" w:name="_Toc19791821"/>
      <w:bookmarkStart w:id="135" w:name="_Toc19880120"/>
      <w:bookmarkStart w:id="136" w:name="_Toc19791822"/>
      <w:bookmarkStart w:id="137" w:name="_Toc19880121"/>
      <w:bookmarkStart w:id="138" w:name="_Toc19791823"/>
      <w:bookmarkStart w:id="139" w:name="_Toc19880122"/>
      <w:bookmarkStart w:id="140" w:name="_Toc19791824"/>
      <w:bookmarkStart w:id="141" w:name="_Toc19880123"/>
      <w:bookmarkStart w:id="142" w:name="_Toc19791825"/>
      <w:bookmarkStart w:id="143" w:name="_Toc19880124"/>
      <w:bookmarkStart w:id="144" w:name="_Toc19791826"/>
      <w:bookmarkStart w:id="145" w:name="_Toc19880125"/>
      <w:bookmarkStart w:id="146" w:name="_Toc19791831"/>
      <w:bookmarkStart w:id="147" w:name="_Toc19880130"/>
      <w:bookmarkStart w:id="148" w:name="_Toc19791836"/>
      <w:bookmarkStart w:id="149" w:name="_Toc19880135"/>
      <w:bookmarkStart w:id="150" w:name="_Toc19791840"/>
      <w:bookmarkStart w:id="151" w:name="_Toc19880139"/>
      <w:bookmarkStart w:id="152" w:name="_Toc19791844"/>
      <w:bookmarkStart w:id="153" w:name="_Toc19880143"/>
      <w:bookmarkStart w:id="154" w:name="_Toc19791848"/>
      <w:bookmarkStart w:id="155" w:name="_Toc19880147"/>
      <w:bookmarkStart w:id="156" w:name="_Toc19791852"/>
      <w:bookmarkStart w:id="157" w:name="_Toc19880151"/>
      <w:bookmarkStart w:id="158" w:name="_Toc19791857"/>
      <w:bookmarkStart w:id="159" w:name="_Toc19880156"/>
      <w:bookmarkStart w:id="160" w:name="_Toc19791862"/>
      <w:bookmarkStart w:id="161" w:name="_Toc19880161"/>
      <w:bookmarkStart w:id="162" w:name="_Toc19791863"/>
      <w:bookmarkStart w:id="163" w:name="_Toc19880162"/>
      <w:bookmarkStart w:id="164" w:name="_Toc19791864"/>
      <w:bookmarkStart w:id="165" w:name="_Toc19880163"/>
      <w:bookmarkStart w:id="166" w:name="_Toc19791865"/>
      <w:bookmarkStart w:id="167" w:name="_Toc19880164"/>
      <w:bookmarkStart w:id="168" w:name="_Toc19791866"/>
      <w:bookmarkStart w:id="169" w:name="_Toc19880165"/>
      <w:bookmarkStart w:id="170" w:name="_Toc19791867"/>
      <w:bookmarkStart w:id="171" w:name="_Toc19880166"/>
      <w:bookmarkStart w:id="172" w:name="_Toc19791868"/>
      <w:bookmarkStart w:id="173" w:name="_Toc19880167"/>
      <w:bookmarkStart w:id="174" w:name="_Toc19791869"/>
      <w:bookmarkStart w:id="175" w:name="_Toc19880168"/>
      <w:bookmarkStart w:id="176" w:name="_Toc19791870"/>
      <w:bookmarkStart w:id="177" w:name="_Toc19880169"/>
      <w:bookmarkStart w:id="178" w:name="_Toc19791871"/>
      <w:bookmarkStart w:id="179" w:name="_Toc19880170"/>
      <w:bookmarkStart w:id="180" w:name="_Toc19791872"/>
      <w:bookmarkStart w:id="181" w:name="_Toc19880171"/>
      <w:bookmarkStart w:id="182" w:name="_Toc19791873"/>
      <w:bookmarkStart w:id="183" w:name="_Toc19880172"/>
      <w:bookmarkStart w:id="184" w:name="_Toc19791874"/>
      <w:bookmarkStart w:id="185" w:name="_Toc19880173"/>
      <w:bookmarkStart w:id="186" w:name="_Toc19791875"/>
      <w:bookmarkStart w:id="187" w:name="_Toc19880174"/>
      <w:bookmarkStart w:id="188" w:name="_Toc19791876"/>
      <w:bookmarkStart w:id="189" w:name="_Toc19880175"/>
      <w:bookmarkStart w:id="190" w:name="_Toc19791877"/>
      <w:bookmarkStart w:id="191" w:name="_Toc19880176"/>
      <w:bookmarkStart w:id="192" w:name="_Toc19791878"/>
      <w:bookmarkStart w:id="193" w:name="_Toc19880177"/>
      <w:bookmarkStart w:id="194" w:name="_Toc19791879"/>
      <w:bookmarkStart w:id="195" w:name="_Toc19880178"/>
      <w:bookmarkStart w:id="196" w:name="_Toc19791880"/>
      <w:bookmarkStart w:id="197" w:name="_Toc19880179"/>
      <w:bookmarkStart w:id="198" w:name="_Toc19791881"/>
      <w:bookmarkStart w:id="199" w:name="_Toc19880180"/>
      <w:bookmarkStart w:id="200" w:name="_Toc19791882"/>
      <w:bookmarkStart w:id="201" w:name="_Toc19880181"/>
      <w:bookmarkStart w:id="202" w:name="_Toc19791883"/>
      <w:bookmarkStart w:id="203" w:name="_Toc19880182"/>
      <w:bookmarkStart w:id="204" w:name="_Toc19791884"/>
      <w:bookmarkStart w:id="205" w:name="_Toc19880183"/>
      <w:bookmarkStart w:id="206" w:name="_Toc19791885"/>
      <w:bookmarkStart w:id="207" w:name="_Toc19880184"/>
      <w:bookmarkStart w:id="208" w:name="_Toc19791886"/>
      <w:bookmarkStart w:id="209" w:name="_Toc19880185"/>
      <w:bookmarkStart w:id="210" w:name="_Toc19791887"/>
      <w:bookmarkStart w:id="211" w:name="_Toc19880186"/>
      <w:bookmarkStart w:id="212" w:name="_Toc19791888"/>
      <w:bookmarkStart w:id="213" w:name="_Toc19880187"/>
      <w:bookmarkStart w:id="214" w:name="_Toc19791889"/>
      <w:bookmarkStart w:id="215" w:name="_Toc19880188"/>
      <w:bookmarkStart w:id="216" w:name="_Toc19791890"/>
      <w:bookmarkStart w:id="217" w:name="_Toc19880189"/>
      <w:bookmarkStart w:id="218" w:name="_Toc15894985"/>
      <w:bookmarkStart w:id="219" w:name="_Toc15895030"/>
      <w:bookmarkStart w:id="220" w:name="_Toc15899668"/>
      <w:bookmarkStart w:id="221" w:name="_Toc15904233"/>
      <w:bookmarkStart w:id="222" w:name="_Toc15906466"/>
      <w:bookmarkStart w:id="223" w:name="_Toc15636961"/>
      <w:bookmarkStart w:id="224" w:name="_Toc15637012"/>
      <w:bookmarkStart w:id="225" w:name="_Toc15648721"/>
      <w:bookmarkStart w:id="226" w:name="_Toc15648770"/>
      <w:bookmarkStart w:id="227" w:name="_Toc15648822"/>
      <w:bookmarkStart w:id="228" w:name="_Toc15648872"/>
      <w:bookmarkStart w:id="229" w:name="_Toc15649659"/>
      <w:bookmarkStart w:id="230" w:name="_Toc15636962"/>
      <w:bookmarkStart w:id="231" w:name="_Toc15637013"/>
      <w:bookmarkStart w:id="232" w:name="_Toc15648722"/>
      <w:bookmarkStart w:id="233" w:name="_Toc15648771"/>
      <w:bookmarkStart w:id="234" w:name="_Toc15648823"/>
      <w:bookmarkStart w:id="235" w:name="_Toc15648873"/>
      <w:bookmarkStart w:id="236" w:name="_Toc15649660"/>
      <w:bookmarkStart w:id="237" w:name="_Toc19791891"/>
      <w:bookmarkStart w:id="238" w:name="_Toc19880190"/>
      <w:bookmarkStart w:id="239" w:name="_Toc19791892"/>
      <w:bookmarkStart w:id="240" w:name="_Toc19880191"/>
      <w:bookmarkStart w:id="241" w:name="_Toc19791893"/>
      <w:bookmarkStart w:id="242" w:name="_Toc19880192"/>
      <w:bookmarkStart w:id="243" w:name="_Toc19791894"/>
      <w:bookmarkStart w:id="244" w:name="_Toc19880193"/>
      <w:bookmarkStart w:id="245" w:name="_Toc19791895"/>
      <w:bookmarkStart w:id="246" w:name="_Toc19880194"/>
      <w:bookmarkStart w:id="247" w:name="_Toc19791896"/>
      <w:bookmarkStart w:id="248" w:name="_Toc19880195"/>
      <w:bookmarkStart w:id="249" w:name="_Toc19791897"/>
      <w:bookmarkStart w:id="250" w:name="_Toc19880196"/>
      <w:bookmarkStart w:id="251" w:name="_Toc15899670"/>
      <w:bookmarkStart w:id="252" w:name="_Toc15904235"/>
      <w:bookmarkStart w:id="253" w:name="_Toc15906468"/>
      <w:bookmarkStart w:id="254" w:name="_Toc19791898"/>
      <w:bookmarkStart w:id="255" w:name="_Toc19880197"/>
      <w:bookmarkStart w:id="256" w:name="_Toc19791899"/>
      <w:bookmarkStart w:id="257" w:name="_Toc19880198"/>
      <w:bookmarkStart w:id="258" w:name="_Toc19791900"/>
      <w:bookmarkStart w:id="259" w:name="_Toc19880199"/>
      <w:bookmarkStart w:id="260" w:name="_Toc19791901"/>
      <w:bookmarkStart w:id="261" w:name="_Toc19880200"/>
      <w:bookmarkStart w:id="262" w:name="_Toc19791902"/>
      <w:bookmarkStart w:id="263" w:name="_Toc19880201"/>
      <w:bookmarkStart w:id="264" w:name="_Toc19791903"/>
      <w:bookmarkStart w:id="265" w:name="_Toc19880202"/>
      <w:bookmarkStart w:id="266" w:name="_Toc19791904"/>
      <w:bookmarkStart w:id="267" w:name="_Toc19880203"/>
      <w:bookmarkStart w:id="268" w:name="_Toc19791905"/>
      <w:bookmarkStart w:id="269" w:name="_Toc19880204"/>
      <w:bookmarkStart w:id="270" w:name="_Toc19791906"/>
      <w:bookmarkStart w:id="271" w:name="_Toc19880205"/>
      <w:bookmarkStart w:id="272" w:name="_Toc42241509"/>
      <w:bookmarkStart w:id="273" w:name="_Ref29285545"/>
      <w:bookmarkStart w:id="274" w:name="_Ref2928815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lang w:val="en-GB"/>
        </w:rPr>
        <w:t xml:space="preserve">DATA PROVISION </w:t>
      </w:r>
      <w:r w:rsidR="001E1698">
        <w:rPr>
          <w:lang w:val="en-GB"/>
        </w:rPr>
        <w:t xml:space="preserve">FOR THE PURPOSE OF </w:t>
      </w:r>
      <w:r w:rsidR="00F94794">
        <w:rPr>
          <w:lang w:val="en-GB"/>
        </w:rPr>
        <w:t xml:space="preserve">THE </w:t>
      </w:r>
      <w:r w:rsidR="001E1698">
        <w:rPr>
          <w:lang w:val="en-GB"/>
        </w:rPr>
        <w:t xml:space="preserve">CAPACITY </w:t>
      </w:r>
      <w:r w:rsidR="00837CA9">
        <w:rPr>
          <w:lang w:val="en-GB"/>
        </w:rPr>
        <w:t xml:space="preserve">AGREEMENT </w:t>
      </w:r>
      <w:r w:rsidR="001E1698">
        <w:rPr>
          <w:lang w:val="en-GB"/>
        </w:rPr>
        <w:t>PERFORMANCE</w:t>
      </w:r>
      <w:bookmarkEnd w:id="272"/>
      <w:r w:rsidR="001E1698">
        <w:rPr>
          <w:lang w:val="en-GB"/>
        </w:rPr>
        <w:t xml:space="preserve"> </w:t>
      </w:r>
      <w:bookmarkEnd w:id="273"/>
      <w:bookmarkEnd w:id="274"/>
    </w:p>
    <w:p w14:paraId="2A74971C" w14:textId="622DDA7B" w:rsidR="00955BA6" w:rsidRDefault="00955BA6" w:rsidP="00955BA6">
      <w:pPr>
        <w:pStyle w:val="Nadpis2"/>
        <w:rPr>
          <w:lang w:val="en-GB"/>
        </w:rPr>
      </w:pPr>
      <w:bookmarkStart w:id="275" w:name="_Toc42241510"/>
      <w:r>
        <w:rPr>
          <w:lang w:val="en-GB"/>
        </w:rPr>
        <w:t>General rules</w:t>
      </w:r>
      <w:bookmarkEnd w:id="275"/>
    </w:p>
    <w:p w14:paraId="1896931E" w14:textId="32C9E51A" w:rsidR="00872B81" w:rsidRDefault="00872B81" w:rsidP="00872B81">
      <w:pPr>
        <w:pStyle w:val="Nadpis3"/>
        <w:rPr>
          <w:lang w:val="en-GB"/>
        </w:rPr>
      </w:pPr>
      <w:bookmarkStart w:id="276" w:name="_Ref31623011"/>
      <w:bookmarkStart w:id="277" w:name="_Ref29279283"/>
      <w:bookmarkStart w:id="278" w:name="_Ref27735091"/>
      <w:r w:rsidRPr="00435AC6">
        <w:rPr>
          <w:b/>
          <w:lang w:val="en-GB"/>
        </w:rPr>
        <w:t>PSE</w:t>
      </w:r>
      <w:r>
        <w:rPr>
          <w:lang w:val="en-GB"/>
        </w:rPr>
        <w:t xml:space="preserve"> shall provide </w:t>
      </w:r>
      <w:r w:rsidR="003970EC" w:rsidRPr="003970EC">
        <w:rPr>
          <w:rFonts w:cs="Arial"/>
          <w:b/>
          <w:szCs w:val="20"/>
          <w:lang w:val="en-GB"/>
        </w:rPr>
        <w:t>SEPS</w:t>
      </w:r>
      <w:r w:rsidR="003970EC">
        <w:rPr>
          <w:lang w:val="en-GB"/>
        </w:rPr>
        <w:t xml:space="preserve"> </w:t>
      </w:r>
      <w:r>
        <w:rPr>
          <w:lang w:val="en-GB"/>
        </w:rPr>
        <w:t>with the l</w:t>
      </w:r>
      <w:r w:rsidRPr="002F069B">
        <w:rPr>
          <w:lang w:val="en-GB"/>
        </w:rPr>
        <w:t>ist of</w:t>
      </w:r>
      <w:r>
        <w:rPr>
          <w:b/>
          <w:lang w:val="en-GB"/>
        </w:rPr>
        <w:t xml:space="preserve"> </w:t>
      </w:r>
      <w:r w:rsidRPr="00646D0C">
        <w:rPr>
          <w:lang w:val="en-GB"/>
        </w:rPr>
        <w:t>Physical Cross-Border Units</w:t>
      </w:r>
      <w:r w:rsidRPr="00483785">
        <w:rPr>
          <w:lang w:val="en-GB"/>
        </w:rPr>
        <w:t xml:space="preserve"> </w:t>
      </w:r>
      <w:r w:rsidR="00F95A18">
        <w:rPr>
          <w:lang w:val="en-GB"/>
        </w:rPr>
        <w:t xml:space="preserve">comprising Capacity </w:t>
      </w:r>
      <w:r w:rsidR="00F95A18" w:rsidRPr="00924250">
        <w:rPr>
          <w:lang w:val="en-GB"/>
        </w:rPr>
        <w:t xml:space="preserve">Market Units </w:t>
      </w:r>
      <w:r w:rsidR="00F95A18">
        <w:rPr>
          <w:lang w:val="en-GB"/>
        </w:rPr>
        <w:t>with a valid certificate.</w:t>
      </w:r>
      <w:bookmarkEnd w:id="276"/>
    </w:p>
    <w:p w14:paraId="6F802C2F" w14:textId="0666F2C3" w:rsidR="00872B81" w:rsidRPr="00A21DE7" w:rsidRDefault="00872B81" w:rsidP="00872B81">
      <w:pPr>
        <w:pStyle w:val="Nadpis3"/>
        <w:rPr>
          <w:lang w:val="en-GB"/>
        </w:rPr>
      </w:pPr>
      <w:bookmarkStart w:id="279" w:name="_Ref31623778"/>
      <w:r>
        <w:rPr>
          <w:lang w:val="en-GB"/>
        </w:rPr>
        <w:t xml:space="preserve">The </w:t>
      </w:r>
      <w:r w:rsidR="009B36D4">
        <w:rPr>
          <w:rFonts w:cs="Arial"/>
          <w:szCs w:val="20"/>
          <w:lang w:val="en-GB"/>
        </w:rPr>
        <w:t>list ref</w:t>
      </w:r>
      <w:r w:rsidR="009B4827">
        <w:rPr>
          <w:rFonts w:cs="Arial"/>
          <w:szCs w:val="20"/>
          <w:lang w:val="en-GB"/>
        </w:rPr>
        <w:t>er</w:t>
      </w:r>
      <w:r w:rsidR="009B36D4">
        <w:rPr>
          <w:rFonts w:cs="Arial"/>
          <w:szCs w:val="20"/>
          <w:lang w:val="en-GB"/>
        </w:rPr>
        <w:t>r</w:t>
      </w:r>
      <w:r w:rsidR="009B4827">
        <w:rPr>
          <w:rFonts w:cs="Arial"/>
          <w:szCs w:val="20"/>
          <w:lang w:val="en-GB"/>
        </w:rPr>
        <w:t xml:space="preserve">ed to in Article </w:t>
      </w:r>
      <w:r w:rsidR="009B4827">
        <w:rPr>
          <w:rFonts w:cs="Arial"/>
          <w:szCs w:val="20"/>
          <w:lang w:val="en-GB"/>
        </w:rPr>
        <w:fldChar w:fldCharType="begin"/>
      </w:r>
      <w:r w:rsidR="009B4827">
        <w:rPr>
          <w:rFonts w:cs="Arial"/>
          <w:szCs w:val="20"/>
          <w:lang w:val="en-GB"/>
        </w:rPr>
        <w:instrText xml:space="preserve"> REF _Ref31623011 \r \h </w:instrText>
      </w:r>
      <w:r w:rsidR="009B4827">
        <w:rPr>
          <w:rFonts w:cs="Arial"/>
          <w:szCs w:val="20"/>
          <w:lang w:val="en-GB"/>
        </w:rPr>
      </w:r>
      <w:r w:rsidR="009B4827">
        <w:rPr>
          <w:rFonts w:cs="Arial"/>
          <w:szCs w:val="20"/>
          <w:lang w:val="en-GB"/>
        </w:rPr>
        <w:fldChar w:fldCharType="separate"/>
      </w:r>
      <w:r w:rsidR="00717EB0">
        <w:rPr>
          <w:rFonts w:cs="Arial"/>
          <w:szCs w:val="20"/>
          <w:lang w:val="en-GB"/>
        </w:rPr>
        <w:t>5.1.1</w:t>
      </w:r>
      <w:r w:rsidR="009B4827">
        <w:rPr>
          <w:rFonts w:cs="Arial"/>
          <w:szCs w:val="20"/>
          <w:lang w:val="en-GB"/>
        </w:rPr>
        <w:fldChar w:fldCharType="end"/>
      </w:r>
      <w:r>
        <w:rPr>
          <w:lang w:val="en-GB"/>
        </w:rPr>
        <w:t xml:space="preserve"> shall be sent to </w:t>
      </w:r>
      <w:r w:rsidR="003970EC" w:rsidRPr="003970EC">
        <w:rPr>
          <w:rFonts w:cs="Arial"/>
          <w:b/>
          <w:szCs w:val="20"/>
          <w:lang w:val="en-GB"/>
        </w:rPr>
        <w:t>SEPS</w:t>
      </w:r>
      <w:r w:rsidR="003970EC" w:rsidRPr="00765320">
        <w:rPr>
          <w:lang w:val="en-GB"/>
        </w:rPr>
        <w:t xml:space="preserve"> </w:t>
      </w:r>
      <w:r w:rsidRPr="00765320">
        <w:rPr>
          <w:lang w:val="en-GB"/>
        </w:rPr>
        <w:t>by e-mail to the ad</w:t>
      </w:r>
      <w:r>
        <w:rPr>
          <w:lang w:val="en-GB"/>
        </w:rPr>
        <w:t xml:space="preserve">dress defined in Article </w:t>
      </w:r>
      <w:r>
        <w:rPr>
          <w:lang w:val="en-GB"/>
        </w:rPr>
        <w:fldChar w:fldCharType="begin"/>
      </w:r>
      <w:r>
        <w:rPr>
          <w:lang w:val="en-GB"/>
        </w:rPr>
        <w:instrText xml:space="preserve"> REF _Ref19607413 \r \h </w:instrText>
      </w:r>
      <w:r>
        <w:rPr>
          <w:lang w:val="en-GB"/>
        </w:rPr>
      </w:r>
      <w:r>
        <w:rPr>
          <w:lang w:val="en-GB"/>
        </w:rPr>
        <w:fldChar w:fldCharType="separate"/>
      </w:r>
      <w:r w:rsidR="00175CFE">
        <w:rPr>
          <w:lang w:val="en-GB"/>
        </w:rPr>
        <w:t>13.1.1</w:t>
      </w:r>
      <w:r>
        <w:rPr>
          <w:lang w:val="en-GB"/>
        </w:rPr>
        <w:fldChar w:fldCharType="end"/>
      </w:r>
      <w:r>
        <w:rPr>
          <w:lang w:val="en-GB"/>
        </w:rPr>
        <w:t>(</w:t>
      </w:r>
      <w:r>
        <w:rPr>
          <w:lang w:val="en-GB"/>
        </w:rPr>
        <w:fldChar w:fldCharType="begin"/>
      </w:r>
      <w:r>
        <w:rPr>
          <w:lang w:val="en-GB"/>
        </w:rPr>
        <w:instrText xml:space="preserve"> REF _Ref19607415 \r \h </w:instrText>
      </w:r>
      <w:r>
        <w:rPr>
          <w:lang w:val="en-GB"/>
        </w:rPr>
      </w:r>
      <w:r>
        <w:rPr>
          <w:lang w:val="en-GB"/>
        </w:rPr>
        <w:fldChar w:fldCharType="separate"/>
      </w:r>
      <w:r w:rsidR="00717EB0">
        <w:rPr>
          <w:lang w:val="en-GB"/>
        </w:rPr>
        <w:t>2)</w:t>
      </w:r>
      <w:r>
        <w:rPr>
          <w:lang w:val="en-GB"/>
        </w:rPr>
        <w:fldChar w:fldCharType="end"/>
      </w:r>
      <w:r w:rsidR="00435AC6">
        <w:rPr>
          <w:lang w:val="en-GB"/>
        </w:rPr>
        <w:t>,</w:t>
      </w:r>
      <w:r>
        <w:rPr>
          <w:lang w:val="en-GB"/>
        </w:rPr>
        <w:t xml:space="preserve"> </w:t>
      </w:r>
      <w:r w:rsidR="00170AF7">
        <w:rPr>
          <w:lang w:val="en-US"/>
        </w:rPr>
        <w:t xml:space="preserve">within </w:t>
      </w:r>
      <w:r>
        <w:rPr>
          <w:lang w:val="en-US"/>
        </w:rPr>
        <w:t xml:space="preserve">3 (three) </w:t>
      </w:r>
      <w:r w:rsidR="00F95A18">
        <w:rPr>
          <w:lang w:val="en-US"/>
        </w:rPr>
        <w:t xml:space="preserve">Polish </w:t>
      </w:r>
      <w:r>
        <w:rPr>
          <w:lang w:val="en-US"/>
        </w:rPr>
        <w:t xml:space="preserve">Working Days after the final results of </w:t>
      </w:r>
      <w:r w:rsidR="00C67B33">
        <w:rPr>
          <w:lang w:val="en-US"/>
        </w:rPr>
        <w:t xml:space="preserve">the </w:t>
      </w:r>
      <w:r>
        <w:rPr>
          <w:lang w:val="en-US"/>
        </w:rPr>
        <w:t xml:space="preserve">given Capacity Auction are announced </w:t>
      </w:r>
      <w:r w:rsidRPr="00AB50B3">
        <w:rPr>
          <w:lang w:val="en-US"/>
        </w:rPr>
        <w:t>by the President of ERO in accordance with Article 39(3) of the Capacity Market Act</w:t>
      </w:r>
      <w:r w:rsidR="00435AC6">
        <w:rPr>
          <w:rFonts w:cs="Arial"/>
          <w:szCs w:val="20"/>
          <w:lang w:val="en-GB"/>
        </w:rPr>
        <w:t xml:space="preserve">. The list </w:t>
      </w:r>
      <w:r w:rsidR="009B4827">
        <w:rPr>
          <w:rFonts w:cs="Arial"/>
          <w:szCs w:val="20"/>
          <w:lang w:val="en-GB"/>
        </w:rPr>
        <w:t>shall contain at least:</w:t>
      </w:r>
      <w:bookmarkEnd w:id="279"/>
    </w:p>
    <w:p w14:paraId="74041939" w14:textId="77777777" w:rsidR="009B4827" w:rsidRPr="006419BF" w:rsidRDefault="009B4827" w:rsidP="00A75B13">
      <w:pPr>
        <w:pStyle w:val="Nadpis3"/>
        <w:numPr>
          <w:ilvl w:val="1"/>
          <w:numId w:val="7"/>
        </w:numPr>
        <w:ind w:left="1560" w:hanging="426"/>
        <w:rPr>
          <w:lang w:val="en-GB"/>
        </w:rPr>
      </w:pPr>
      <w:bookmarkStart w:id="280" w:name="_Ref42240528"/>
      <w:proofErr w:type="gramStart"/>
      <w:r>
        <w:rPr>
          <w:rFonts w:cs="Arial"/>
          <w:szCs w:val="20"/>
          <w:lang w:val="en-GB"/>
        </w:rPr>
        <w:t>name</w:t>
      </w:r>
      <w:proofErr w:type="gramEnd"/>
      <w:r>
        <w:rPr>
          <w:rFonts w:cs="Arial"/>
          <w:szCs w:val="20"/>
          <w:lang w:val="en-GB"/>
        </w:rPr>
        <w:t xml:space="preserve"> and type of the Physical Cross-Border Unit;</w:t>
      </w:r>
      <w:bookmarkEnd w:id="280"/>
    </w:p>
    <w:p w14:paraId="79F1E19D" w14:textId="77777777" w:rsidR="00D97116" w:rsidRPr="006419BF" w:rsidRDefault="00D97116" w:rsidP="00A75B13">
      <w:pPr>
        <w:pStyle w:val="Nadpis3"/>
        <w:numPr>
          <w:ilvl w:val="1"/>
          <w:numId w:val="7"/>
        </w:numPr>
        <w:ind w:left="1560" w:hanging="426"/>
        <w:rPr>
          <w:lang w:val="en-GB"/>
        </w:rPr>
      </w:pPr>
      <w:proofErr w:type="gramStart"/>
      <w:r>
        <w:rPr>
          <w:rFonts w:cs="Arial"/>
          <w:szCs w:val="20"/>
          <w:lang w:val="en-GB"/>
        </w:rPr>
        <w:t>name</w:t>
      </w:r>
      <w:proofErr w:type="gramEnd"/>
      <w:r>
        <w:rPr>
          <w:rFonts w:cs="Arial"/>
          <w:szCs w:val="20"/>
          <w:lang w:val="en-GB"/>
        </w:rPr>
        <w:t xml:space="preserve"> and type of the Capacity Market Unit;</w:t>
      </w:r>
    </w:p>
    <w:p w14:paraId="09A32DB3" w14:textId="0407506C" w:rsidR="009B4827" w:rsidRPr="00603C9B" w:rsidRDefault="009B4827" w:rsidP="00A75B13">
      <w:pPr>
        <w:pStyle w:val="Nadpis3"/>
        <w:numPr>
          <w:ilvl w:val="1"/>
          <w:numId w:val="7"/>
        </w:numPr>
        <w:ind w:left="1560" w:hanging="426"/>
        <w:rPr>
          <w:lang w:val="en-GB"/>
        </w:rPr>
      </w:pPr>
      <w:r>
        <w:rPr>
          <w:rFonts w:cs="Arial"/>
          <w:szCs w:val="20"/>
          <w:lang w:val="en-GB"/>
        </w:rPr>
        <w:t>Capacity Provider’s identification data;</w:t>
      </w:r>
    </w:p>
    <w:p w14:paraId="27A504B2" w14:textId="5AC994B5" w:rsidR="00D97116" w:rsidRPr="0038121A" w:rsidRDefault="00D97116" w:rsidP="00A75B13">
      <w:pPr>
        <w:pStyle w:val="Nadpis3"/>
        <w:numPr>
          <w:ilvl w:val="1"/>
          <w:numId w:val="7"/>
        </w:numPr>
        <w:ind w:left="1560" w:hanging="426"/>
        <w:rPr>
          <w:lang w:val="en-GB"/>
        </w:rPr>
      </w:pPr>
      <w:proofErr w:type="gramStart"/>
      <w:r>
        <w:rPr>
          <w:rFonts w:cs="Arial"/>
          <w:szCs w:val="20"/>
          <w:lang w:val="en-GB"/>
        </w:rPr>
        <w:t>duration</w:t>
      </w:r>
      <w:proofErr w:type="gramEnd"/>
      <w:r>
        <w:rPr>
          <w:rFonts w:cs="Arial"/>
          <w:szCs w:val="20"/>
          <w:lang w:val="en-GB"/>
        </w:rPr>
        <w:t xml:space="preserve"> of the Capacity Agreement;</w:t>
      </w:r>
    </w:p>
    <w:p w14:paraId="52F24386" w14:textId="367BCDED" w:rsidR="006419BF" w:rsidRPr="00F95A18" w:rsidRDefault="00435AC6" w:rsidP="00A75B13">
      <w:pPr>
        <w:pStyle w:val="Nadpis3"/>
        <w:numPr>
          <w:ilvl w:val="1"/>
          <w:numId w:val="7"/>
        </w:numPr>
        <w:ind w:left="1560" w:hanging="426"/>
        <w:rPr>
          <w:lang w:val="en-GB"/>
        </w:rPr>
      </w:pPr>
      <w:r>
        <w:rPr>
          <w:rFonts w:cs="Arial"/>
          <w:szCs w:val="20"/>
          <w:lang w:val="en-GB"/>
        </w:rPr>
        <w:lastRenderedPageBreak/>
        <w:t xml:space="preserve">Capacity </w:t>
      </w:r>
      <w:r w:rsidR="006419BF">
        <w:rPr>
          <w:rFonts w:cs="Arial"/>
          <w:szCs w:val="20"/>
          <w:lang w:val="en-GB"/>
        </w:rPr>
        <w:t xml:space="preserve">Congestion </w:t>
      </w:r>
      <w:r w:rsidR="00B63C2F">
        <w:rPr>
          <w:rFonts w:cs="Arial"/>
          <w:szCs w:val="20"/>
          <w:lang w:val="en-GB"/>
        </w:rPr>
        <w:t>Revenue</w:t>
      </w:r>
      <w:r w:rsidR="006419BF">
        <w:rPr>
          <w:rFonts w:cs="Arial"/>
          <w:szCs w:val="20"/>
          <w:lang w:val="en-GB"/>
        </w:rPr>
        <w:t xml:space="preserve"> value referred to in Article </w:t>
      </w:r>
      <w:r w:rsidR="004E27D7">
        <w:rPr>
          <w:rFonts w:cs="Arial"/>
          <w:szCs w:val="20"/>
          <w:lang w:val="en-GB"/>
        </w:rPr>
        <w:fldChar w:fldCharType="begin"/>
      </w:r>
      <w:r w:rsidR="004E27D7">
        <w:rPr>
          <w:rFonts w:cs="Arial"/>
          <w:szCs w:val="20"/>
          <w:lang w:val="en-GB"/>
        </w:rPr>
        <w:instrText xml:space="preserve"> REF _Ref31963151 \r \h </w:instrText>
      </w:r>
      <w:r w:rsidR="004E27D7">
        <w:rPr>
          <w:rFonts w:cs="Arial"/>
          <w:szCs w:val="20"/>
          <w:lang w:val="en-GB"/>
        </w:rPr>
      </w:r>
      <w:r w:rsidR="004E27D7">
        <w:rPr>
          <w:rFonts w:cs="Arial"/>
          <w:szCs w:val="20"/>
          <w:lang w:val="en-GB"/>
        </w:rPr>
        <w:fldChar w:fldCharType="separate"/>
      </w:r>
      <w:r w:rsidR="00717EB0">
        <w:rPr>
          <w:rFonts w:cs="Arial"/>
          <w:szCs w:val="20"/>
          <w:lang w:val="en-GB"/>
        </w:rPr>
        <w:t>9.2.4</w:t>
      </w:r>
      <w:r w:rsidR="004E27D7">
        <w:rPr>
          <w:rFonts w:cs="Arial"/>
          <w:szCs w:val="20"/>
          <w:lang w:val="en-GB"/>
        </w:rPr>
        <w:fldChar w:fldCharType="end"/>
      </w:r>
      <w:r w:rsidR="00043197">
        <w:rPr>
          <w:rFonts w:cs="Arial"/>
          <w:szCs w:val="20"/>
          <w:lang w:val="en-GB"/>
        </w:rPr>
        <w:t xml:space="preserve"> </w:t>
      </w:r>
      <w:r>
        <w:rPr>
          <w:rFonts w:cs="Arial"/>
          <w:szCs w:val="20"/>
          <w:lang w:val="en-GB"/>
        </w:rPr>
        <w:t xml:space="preserve">resulting from </w:t>
      </w:r>
      <w:r w:rsidR="001F1361">
        <w:rPr>
          <w:rFonts w:cs="Arial"/>
          <w:szCs w:val="20"/>
          <w:lang w:val="en-GB"/>
        </w:rPr>
        <w:t>the</w:t>
      </w:r>
      <w:r w:rsidR="00FF3F66">
        <w:rPr>
          <w:rFonts w:cs="Arial"/>
          <w:szCs w:val="20"/>
          <w:lang w:val="en-GB"/>
        </w:rPr>
        <w:t xml:space="preserve"> given </w:t>
      </w:r>
      <w:r>
        <w:rPr>
          <w:rFonts w:cs="Arial"/>
          <w:szCs w:val="20"/>
          <w:lang w:val="en-GB"/>
        </w:rPr>
        <w:t>Capacity Auction</w:t>
      </w:r>
      <w:r w:rsidR="00F95A18">
        <w:rPr>
          <w:rFonts w:cs="Arial"/>
          <w:szCs w:val="20"/>
          <w:lang w:val="en-GB"/>
        </w:rPr>
        <w:t>;</w:t>
      </w:r>
    </w:p>
    <w:p w14:paraId="6A74147D" w14:textId="2F626FE5" w:rsidR="00F95A18" w:rsidRDefault="00F95A18" w:rsidP="00A75B13">
      <w:pPr>
        <w:pStyle w:val="Nadpis3"/>
        <w:numPr>
          <w:ilvl w:val="1"/>
          <w:numId w:val="7"/>
        </w:numPr>
        <w:ind w:left="1560" w:hanging="426"/>
        <w:rPr>
          <w:lang w:val="en-GB"/>
        </w:rPr>
      </w:pPr>
      <w:bookmarkStart w:id="281" w:name="_Ref42240530"/>
      <w:proofErr w:type="gramStart"/>
      <w:r>
        <w:rPr>
          <w:lang w:val="en-GB"/>
        </w:rPr>
        <w:t>amount</w:t>
      </w:r>
      <w:proofErr w:type="gramEnd"/>
      <w:r>
        <w:rPr>
          <w:lang w:val="en-GB"/>
        </w:rPr>
        <w:t xml:space="preserve"> of the Capacity </w:t>
      </w:r>
      <w:r w:rsidR="008748A7">
        <w:rPr>
          <w:lang w:val="en-GB"/>
        </w:rPr>
        <w:t xml:space="preserve">Obligation </w:t>
      </w:r>
      <w:r>
        <w:rPr>
          <w:lang w:val="en-GB"/>
        </w:rPr>
        <w:t>assigned to each Capacity Market Unit.</w:t>
      </w:r>
      <w:bookmarkEnd w:id="281"/>
      <w:r>
        <w:rPr>
          <w:lang w:val="en-GB"/>
        </w:rPr>
        <w:t xml:space="preserve"> </w:t>
      </w:r>
    </w:p>
    <w:p w14:paraId="030C603F" w14:textId="6F7923D3" w:rsidR="00F95A18" w:rsidRPr="009A2B74" w:rsidRDefault="003970EC" w:rsidP="00F95A18">
      <w:pPr>
        <w:pStyle w:val="Nadpis3"/>
        <w:rPr>
          <w:lang w:val="en-GB"/>
        </w:rPr>
      </w:pPr>
      <w:r w:rsidRPr="003970EC">
        <w:rPr>
          <w:rFonts w:cs="Arial"/>
          <w:b/>
          <w:szCs w:val="20"/>
          <w:lang w:val="en-GB"/>
        </w:rPr>
        <w:t>SEPS</w:t>
      </w:r>
      <w:r w:rsidR="00F95A18">
        <w:rPr>
          <w:lang w:val="en-GB"/>
        </w:rPr>
        <w:t xml:space="preserve"> </w:t>
      </w:r>
      <w:r w:rsidR="00F95A18">
        <w:rPr>
          <w:rFonts w:cs="Arial"/>
          <w:bCs/>
          <w:szCs w:val="20"/>
          <w:lang w:val="en-GB"/>
        </w:rPr>
        <w:t xml:space="preserve">shall have continuous access to the information referred to in Article </w:t>
      </w:r>
      <w:r w:rsidR="00F95A18">
        <w:rPr>
          <w:rFonts w:cs="Arial"/>
          <w:bCs/>
          <w:szCs w:val="20"/>
          <w:lang w:val="en-GB"/>
        </w:rPr>
        <w:fldChar w:fldCharType="begin"/>
      </w:r>
      <w:r w:rsidR="00F95A18">
        <w:rPr>
          <w:rFonts w:cs="Arial"/>
          <w:bCs/>
          <w:szCs w:val="20"/>
          <w:lang w:val="en-GB"/>
        </w:rPr>
        <w:instrText xml:space="preserve"> REF _Ref31623778 \r \h </w:instrText>
      </w:r>
      <w:r w:rsidR="00F95A18">
        <w:rPr>
          <w:rFonts w:cs="Arial"/>
          <w:bCs/>
          <w:szCs w:val="20"/>
          <w:lang w:val="en-GB"/>
        </w:rPr>
      </w:r>
      <w:r w:rsidR="00F95A18">
        <w:rPr>
          <w:rFonts w:cs="Arial"/>
          <w:bCs/>
          <w:szCs w:val="20"/>
          <w:lang w:val="en-GB"/>
        </w:rPr>
        <w:fldChar w:fldCharType="separate"/>
      </w:r>
      <w:r w:rsidR="00F95A18">
        <w:rPr>
          <w:rFonts w:cs="Arial"/>
          <w:bCs/>
          <w:szCs w:val="20"/>
          <w:lang w:val="en-GB"/>
        </w:rPr>
        <w:t>5.1.2</w:t>
      </w:r>
      <w:r w:rsidR="00F95A18">
        <w:rPr>
          <w:rFonts w:cs="Arial"/>
          <w:bCs/>
          <w:szCs w:val="20"/>
          <w:lang w:val="en-GB"/>
        </w:rPr>
        <w:fldChar w:fldCharType="end"/>
      </w:r>
      <w:r w:rsidR="00F95A18">
        <w:rPr>
          <w:rFonts w:cs="Arial"/>
          <w:bCs/>
          <w:szCs w:val="20"/>
          <w:lang w:val="en-GB"/>
        </w:rPr>
        <w:t>(</w:t>
      </w:r>
      <w:r w:rsidR="00F95A18">
        <w:rPr>
          <w:rFonts w:cs="Arial"/>
          <w:bCs/>
          <w:szCs w:val="20"/>
          <w:lang w:val="en-GB"/>
        </w:rPr>
        <w:fldChar w:fldCharType="begin"/>
      </w:r>
      <w:r w:rsidR="00F95A18">
        <w:rPr>
          <w:rFonts w:cs="Arial"/>
          <w:bCs/>
          <w:szCs w:val="20"/>
          <w:lang w:val="en-GB"/>
        </w:rPr>
        <w:instrText xml:space="preserve"> REF _Ref42240528 \r \h </w:instrText>
      </w:r>
      <w:r w:rsidR="00F95A18">
        <w:rPr>
          <w:rFonts w:cs="Arial"/>
          <w:bCs/>
          <w:szCs w:val="20"/>
          <w:lang w:val="en-GB"/>
        </w:rPr>
      </w:r>
      <w:r w:rsidR="00F95A18">
        <w:rPr>
          <w:rFonts w:cs="Arial"/>
          <w:bCs/>
          <w:szCs w:val="20"/>
          <w:lang w:val="en-GB"/>
        </w:rPr>
        <w:fldChar w:fldCharType="separate"/>
      </w:r>
      <w:r w:rsidR="00F95A18">
        <w:rPr>
          <w:rFonts w:cs="Arial"/>
          <w:bCs/>
          <w:szCs w:val="20"/>
          <w:lang w:val="en-GB"/>
        </w:rPr>
        <w:t>1)</w:t>
      </w:r>
      <w:r w:rsidR="00F95A18">
        <w:rPr>
          <w:rFonts w:cs="Arial"/>
          <w:bCs/>
          <w:szCs w:val="20"/>
          <w:lang w:val="en-GB"/>
        </w:rPr>
        <w:fldChar w:fldCharType="end"/>
      </w:r>
      <w:r w:rsidR="00F95A18">
        <w:rPr>
          <w:rFonts w:cs="Arial"/>
          <w:bCs/>
          <w:szCs w:val="20"/>
          <w:lang w:val="en-GB"/>
        </w:rPr>
        <w:t xml:space="preserve"> - (</w:t>
      </w:r>
      <w:r w:rsidR="00F95A18">
        <w:rPr>
          <w:rFonts w:cs="Arial"/>
          <w:bCs/>
          <w:szCs w:val="20"/>
          <w:lang w:val="en-GB"/>
        </w:rPr>
        <w:fldChar w:fldCharType="begin"/>
      </w:r>
      <w:r w:rsidR="00F95A18">
        <w:rPr>
          <w:rFonts w:cs="Arial"/>
          <w:bCs/>
          <w:szCs w:val="20"/>
          <w:lang w:val="en-GB"/>
        </w:rPr>
        <w:instrText xml:space="preserve"> REF _Ref42240530 \r \h </w:instrText>
      </w:r>
      <w:r w:rsidR="00F95A18">
        <w:rPr>
          <w:rFonts w:cs="Arial"/>
          <w:bCs/>
          <w:szCs w:val="20"/>
          <w:lang w:val="en-GB"/>
        </w:rPr>
      </w:r>
      <w:r w:rsidR="00F95A18">
        <w:rPr>
          <w:rFonts w:cs="Arial"/>
          <w:bCs/>
          <w:szCs w:val="20"/>
          <w:lang w:val="en-GB"/>
        </w:rPr>
        <w:fldChar w:fldCharType="separate"/>
      </w:r>
      <w:r w:rsidR="00F95A18">
        <w:rPr>
          <w:rFonts w:cs="Arial"/>
          <w:bCs/>
          <w:szCs w:val="20"/>
          <w:lang w:val="en-GB"/>
        </w:rPr>
        <w:t>6)</w:t>
      </w:r>
      <w:r w:rsidR="00F95A18">
        <w:rPr>
          <w:rFonts w:cs="Arial"/>
          <w:bCs/>
          <w:szCs w:val="20"/>
          <w:lang w:val="en-GB"/>
        </w:rPr>
        <w:fldChar w:fldCharType="end"/>
      </w:r>
      <w:r w:rsidR="00F95A18">
        <w:rPr>
          <w:rFonts w:cs="Arial"/>
          <w:bCs/>
          <w:szCs w:val="20"/>
          <w:lang w:val="en-GB"/>
        </w:rPr>
        <w:t xml:space="preserve"> through the Register</w:t>
      </w:r>
    </w:p>
    <w:p w14:paraId="1B53CA70" w14:textId="0C16EBC0" w:rsidR="00955BA6" w:rsidRPr="00073A96" w:rsidRDefault="002F069B" w:rsidP="00955BA6">
      <w:pPr>
        <w:pStyle w:val="Nadpis2"/>
        <w:rPr>
          <w:lang w:val="en-GB"/>
        </w:rPr>
      </w:pPr>
      <w:bookmarkStart w:id="282" w:name="_Toc31707020"/>
      <w:bookmarkStart w:id="283" w:name="_Toc31622636"/>
      <w:bookmarkStart w:id="284" w:name="_Toc31630569"/>
      <w:bookmarkStart w:id="285" w:name="_Toc31707021"/>
      <w:bookmarkStart w:id="286" w:name="_Toc31622637"/>
      <w:bookmarkStart w:id="287" w:name="_Toc31630570"/>
      <w:bookmarkStart w:id="288" w:name="_Toc31707022"/>
      <w:bookmarkStart w:id="289" w:name="_Toc31622638"/>
      <w:bookmarkStart w:id="290" w:name="_Toc31630571"/>
      <w:bookmarkStart w:id="291" w:name="_Toc31707023"/>
      <w:bookmarkStart w:id="292" w:name="_Toc31622639"/>
      <w:bookmarkStart w:id="293" w:name="_Toc31630572"/>
      <w:bookmarkStart w:id="294" w:name="_Toc31707024"/>
      <w:bookmarkStart w:id="295" w:name="_Toc31622640"/>
      <w:bookmarkStart w:id="296" w:name="_Toc31630573"/>
      <w:bookmarkStart w:id="297" w:name="_Toc31707025"/>
      <w:bookmarkStart w:id="298" w:name="_Ref30500678"/>
      <w:bookmarkStart w:id="299" w:name="_Toc42241511"/>
      <w:bookmarkEnd w:id="277"/>
      <w:bookmarkEnd w:id="278"/>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073A96">
        <w:rPr>
          <w:lang w:val="en-GB"/>
        </w:rPr>
        <w:t>Scope of data and m</w:t>
      </w:r>
      <w:r w:rsidR="00955BA6" w:rsidRPr="00073A96">
        <w:rPr>
          <w:lang w:val="en-GB"/>
        </w:rPr>
        <w:t xml:space="preserve">anner of </w:t>
      </w:r>
      <w:r w:rsidRPr="00073A96">
        <w:rPr>
          <w:lang w:val="en-GB"/>
        </w:rPr>
        <w:t>its</w:t>
      </w:r>
      <w:r w:rsidR="00955BA6" w:rsidRPr="00073A96">
        <w:rPr>
          <w:lang w:val="en-GB"/>
        </w:rPr>
        <w:t xml:space="preserve"> transmission</w:t>
      </w:r>
      <w:bookmarkEnd w:id="298"/>
      <w:bookmarkEnd w:id="299"/>
    </w:p>
    <w:p w14:paraId="4846BAEF" w14:textId="77777777" w:rsidR="003868E8" w:rsidRDefault="003868E8" w:rsidP="003868E8">
      <w:pPr>
        <w:pStyle w:val="Nadpis3"/>
        <w:rPr>
          <w:lang w:val="en-GB"/>
        </w:rPr>
      </w:pPr>
      <w:bookmarkStart w:id="300" w:name="_Ref31805866"/>
      <w:bookmarkStart w:id="301" w:name="_Ref31622579"/>
      <w:r>
        <w:rPr>
          <w:lang w:val="en-GB"/>
        </w:rPr>
        <w:t xml:space="preserve">After the System Stress Event occurrence, </w:t>
      </w:r>
      <w:r w:rsidRPr="00435AC6">
        <w:rPr>
          <w:b/>
          <w:lang w:val="en-GB"/>
        </w:rPr>
        <w:t>PSE</w:t>
      </w:r>
      <w:r>
        <w:rPr>
          <w:lang w:val="en-GB"/>
        </w:rPr>
        <w:t xml:space="preserve"> shall examine whether Capacity Market Units containing Physical Cross-Border Units had performed their Capacity Obligation by verifying the condition referred to in Article 57(7)(1) of the Capacity Market Act.</w:t>
      </w:r>
      <w:bookmarkEnd w:id="300"/>
    </w:p>
    <w:p w14:paraId="4317D5AA" w14:textId="4697C195" w:rsidR="003868E8" w:rsidRDefault="003868E8" w:rsidP="003868E8">
      <w:pPr>
        <w:pStyle w:val="Nadpis3"/>
        <w:rPr>
          <w:lang w:val="en-GB"/>
        </w:rPr>
      </w:pPr>
      <w:r w:rsidRPr="00435AC6">
        <w:rPr>
          <w:b/>
          <w:lang w:val="en-GB"/>
        </w:rPr>
        <w:t>PSE</w:t>
      </w:r>
      <w:r>
        <w:rPr>
          <w:lang w:val="en-GB"/>
        </w:rPr>
        <w:t xml:space="preserve"> shall inform </w:t>
      </w:r>
      <w:r w:rsidR="003970EC" w:rsidRPr="003970EC">
        <w:rPr>
          <w:rFonts w:cs="Arial"/>
          <w:b/>
          <w:szCs w:val="20"/>
          <w:lang w:val="en-GB"/>
        </w:rPr>
        <w:t>SEPS</w:t>
      </w:r>
      <w:r w:rsidR="003970EC">
        <w:rPr>
          <w:lang w:val="en-GB"/>
        </w:rPr>
        <w:t xml:space="preserve"> </w:t>
      </w:r>
      <w:r>
        <w:rPr>
          <w:lang w:val="en-GB"/>
        </w:rPr>
        <w:t xml:space="preserve">about the result of verification </w:t>
      </w:r>
      <w:r w:rsidRPr="001A5AC3">
        <w:rPr>
          <w:lang w:val="en-GB"/>
        </w:rPr>
        <w:t xml:space="preserve">referred to in Article </w:t>
      </w:r>
      <w:r>
        <w:rPr>
          <w:lang w:val="en-GB"/>
        </w:rPr>
        <w:fldChar w:fldCharType="begin"/>
      </w:r>
      <w:r>
        <w:rPr>
          <w:lang w:val="en-GB"/>
        </w:rPr>
        <w:instrText xml:space="preserve"> REF _Ref31805866 \r \h </w:instrText>
      </w:r>
      <w:r>
        <w:rPr>
          <w:lang w:val="en-GB"/>
        </w:rPr>
      </w:r>
      <w:r>
        <w:rPr>
          <w:lang w:val="en-GB"/>
        </w:rPr>
        <w:fldChar w:fldCharType="separate"/>
      </w:r>
      <w:r w:rsidR="00717EB0">
        <w:rPr>
          <w:lang w:val="en-GB"/>
        </w:rPr>
        <w:t>5.2.1</w:t>
      </w:r>
      <w:r>
        <w:rPr>
          <w:lang w:val="en-GB"/>
        </w:rPr>
        <w:fldChar w:fldCharType="end"/>
      </w:r>
      <w:r>
        <w:rPr>
          <w:lang w:val="en-GB"/>
        </w:rPr>
        <w:t xml:space="preserve"> </w:t>
      </w:r>
      <w:r w:rsidRPr="00765320">
        <w:rPr>
          <w:lang w:val="en-GB"/>
        </w:rPr>
        <w:t>by e-</w:t>
      </w:r>
      <w:r w:rsidRPr="00603C9B">
        <w:rPr>
          <w:lang w:val="en-GB"/>
        </w:rPr>
        <w:t>mail to the ad</w:t>
      </w:r>
      <w:r w:rsidRPr="00DE270C">
        <w:rPr>
          <w:lang w:val="en-GB"/>
        </w:rPr>
        <w:t xml:space="preserve">dress defined in Article </w:t>
      </w:r>
      <w:r w:rsidRPr="00C630F4">
        <w:rPr>
          <w:lang w:val="en-GB"/>
        </w:rPr>
        <w:fldChar w:fldCharType="begin"/>
      </w:r>
      <w:r w:rsidRPr="00603C9B">
        <w:rPr>
          <w:lang w:val="en-GB"/>
        </w:rPr>
        <w:instrText xml:space="preserve"> REF _Ref19607413 \r \h </w:instrText>
      </w:r>
      <w:r>
        <w:rPr>
          <w:lang w:val="en-GB"/>
        </w:rPr>
        <w:instrText xml:space="preserve"> \* MERGEFORMAT </w:instrText>
      </w:r>
      <w:r w:rsidRPr="00C630F4">
        <w:rPr>
          <w:lang w:val="en-GB"/>
        </w:rPr>
      </w:r>
      <w:r w:rsidRPr="00C630F4">
        <w:rPr>
          <w:lang w:val="en-GB"/>
        </w:rPr>
        <w:fldChar w:fldCharType="separate"/>
      </w:r>
      <w:r w:rsidR="00175CFE">
        <w:rPr>
          <w:lang w:val="en-GB"/>
        </w:rPr>
        <w:t>13.1.1</w:t>
      </w:r>
      <w:r w:rsidRPr="00C630F4">
        <w:rPr>
          <w:lang w:val="en-GB"/>
        </w:rPr>
        <w:fldChar w:fldCharType="end"/>
      </w:r>
      <w:r w:rsidRPr="00DE270C">
        <w:rPr>
          <w:lang w:val="en-GB"/>
        </w:rPr>
        <w:t>(</w:t>
      </w:r>
      <w:r w:rsidRPr="00C630F4">
        <w:rPr>
          <w:lang w:val="en-GB"/>
        </w:rPr>
        <w:fldChar w:fldCharType="begin"/>
      </w:r>
      <w:r w:rsidRPr="00603C9B">
        <w:rPr>
          <w:lang w:val="en-GB"/>
        </w:rPr>
        <w:instrText xml:space="preserve"> REF _Ref19607415 \r \h </w:instrText>
      </w:r>
      <w:r>
        <w:rPr>
          <w:lang w:val="en-GB"/>
        </w:rPr>
        <w:instrText xml:space="preserve"> \* MERGEFORMAT </w:instrText>
      </w:r>
      <w:r w:rsidRPr="00C630F4">
        <w:rPr>
          <w:lang w:val="en-GB"/>
        </w:rPr>
      </w:r>
      <w:r w:rsidRPr="00C630F4">
        <w:rPr>
          <w:lang w:val="en-GB"/>
        </w:rPr>
        <w:fldChar w:fldCharType="separate"/>
      </w:r>
      <w:r w:rsidR="00717EB0">
        <w:rPr>
          <w:lang w:val="en-GB"/>
        </w:rPr>
        <w:t>2)</w:t>
      </w:r>
      <w:r w:rsidRPr="00C630F4">
        <w:rPr>
          <w:lang w:val="en-GB"/>
        </w:rPr>
        <w:fldChar w:fldCharType="end"/>
      </w:r>
      <w:r w:rsidRPr="00DE270C">
        <w:rPr>
          <w:lang w:val="en-GB"/>
        </w:rPr>
        <w:t xml:space="preserve"> </w:t>
      </w:r>
      <w:r w:rsidRPr="00ED17B1">
        <w:rPr>
          <w:lang w:val="en-GB"/>
        </w:rPr>
        <w:t>within 4 (four) calendar days</w:t>
      </w:r>
      <w:r w:rsidRPr="00DE270C">
        <w:rPr>
          <w:lang w:val="en-GB"/>
        </w:rPr>
        <w:t xml:space="preserve"> </w:t>
      </w:r>
      <w:r w:rsidR="007350FD">
        <w:rPr>
          <w:lang w:val="en-GB"/>
        </w:rPr>
        <w:t>from</w:t>
      </w:r>
      <w:r w:rsidR="007350FD" w:rsidRPr="00DE270C">
        <w:rPr>
          <w:lang w:val="en-GB"/>
        </w:rPr>
        <w:t xml:space="preserve"> </w:t>
      </w:r>
      <w:r w:rsidRPr="00DE270C">
        <w:rPr>
          <w:lang w:val="en-GB"/>
        </w:rPr>
        <w:t>the</w:t>
      </w:r>
      <w:r w:rsidRPr="00603C9B">
        <w:rPr>
          <w:lang w:val="en-GB"/>
        </w:rPr>
        <w:t xml:space="preserve"> System Stress Event in question.</w:t>
      </w:r>
      <w:r>
        <w:rPr>
          <w:lang w:val="en-GB"/>
        </w:rPr>
        <w:t xml:space="preserve"> </w:t>
      </w:r>
    </w:p>
    <w:p w14:paraId="5C7E2BF4" w14:textId="46EA4BB8" w:rsidR="003868E8" w:rsidRDefault="003868E8" w:rsidP="003868E8">
      <w:pPr>
        <w:pStyle w:val="Nadpis3"/>
        <w:rPr>
          <w:lang w:val="en-GB"/>
        </w:rPr>
      </w:pPr>
      <w:r>
        <w:rPr>
          <w:lang w:val="en-GB"/>
        </w:rPr>
        <w:t xml:space="preserve">If the result of the abovementioned verification is positive, the provisions of the Articles </w:t>
      </w:r>
      <w:r>
        <w:rPr>
          <w:lang w:val="en-GB"/>
        </w:rPr>
        <w:fldChar w:fldCharType="begin"/>
      </w:r>
      <w:r>
        <w:rPr>
          <w:lang w:val="en-GB"/>
        </w:rPr>
        <w:instrText xml:space="preserve"> REF _Ref31805723 \r \h </w:instrText>
      </w:r>
      <w:r>
        <w:rPr>
          <w:lang w:val="en-GB"/>
        </w:rPr>
      </w:r>
      <w:r>
        <w:rPr>
          <w:lang w:val="en-GB"/>
        </w:rPr>
        <w:fldChar w:fldCharType="separate"/>
      </w:r>
      <w:r w:rsidR="00717EB0">
        <w:rPr>
          <w:lang w:val="en-GB"/>
        </w:rPr>
        <w:t>5.2.4</w:t>
      </w:r>
      <w:r>
        <w:rPr>
          <w:lang w:val="en-GB"/>
        </w:rPr>
        <w:fldChar w:fldCharType="end"/>
      </w:r>
      <w:r>
        <w:rPr>
          <w:lang w:val="en-GB"/>
        </w:rPr>
        <w:t xml:space="preserve"> - </w:t>
      </w:r>
      <w:r w:rsidR="00785D39">
        <w:rPr>
          <w:lang w:val="en-GB"/>
        </w:rPr>
        <w:fldChar w:fldCharType="begin"/>
      </w:r>
      <w:r w:rsidR="00785D39">
        <w:rPr>
          <w:lang w:val="en-GB"/>
        </w:rPr>
        <w:instrText xml:space="preserve"> REF _Ref42248079 \r \h </w:instrText>
      </w:r>
      <w:r w:rsidR="00785D39">
        <w:rPr>
          <w:lang w:val="en-GB"/>
        </w:rPr>
      </w:r>
      <w:r w:rsidR="00785D39">
        <w:rPr>
          <w:lang w:val="en-GB"/>
        </w:rPr>
        <w:fldChar w:fldCharType="separate"/>
      </w:r>
      <w:r w:rsidR="00785D39">
        <w:rPr>
          <w:lang w:val="en-GB"/>
        </w:rPr>
        <w:t>5.2.9</w:t>
      </w:r>
      <w:r w:rsidR="00785D39">
        <w:rPr>
          <w:lang w:val="en-GB"/>
        </w:rPr>
        <w:fldChar w:fldCharType="end"/>
      </w:r>
      <w:r>
        <w:rPr>
          <w:lang w:val="en-GB"/>
        </w:rPr>
        <w:t xml:space="preserve"> shall not apply in regard to that System Stress Event. </w:t>
      </w:r>
    </w:p>
    <w:p w14:paraId="13528093" w14:textId="0716FD08" w:rsidR="003C66FE" w:rsidRDefault="009B4827" w:rsidP="003C66FE">
      <w:pPr>
        <w:pStyle w:val="Nadpis3"/>
        <w:rPr>
          <w:lang w:val="en-GB"/>
        </w:rPr>
      </w:pPr>
      <w:bookmarkStart w:id="302" w:name="_Ref31805723"/>
      <w:r w:rsidRPr="00435AC6">
        <w:rPr>
          <w:lang w:val="en-GB"/>
        </w:rPr>
        <w:t>If the</w:t>
      </w:r>
      <w:r>
        <w:rPr>
          <w:b/>
          <w:lang w:val="en-GB"/>
        </w:rPr>
        <w:t xml:space="preserve"> </w:t>
      </w:r>
      <w:r w:rsidR="009B36D4">
        <w:rPr>
          <w:lang w:val="en-GB"/>
        </w:rPr>
        <w:t>condition ref</w:t>
      </w:r>
      <w:r w:rsidR="00F94794">
        <w:rPr>
          <w:lang w:val="en-GB"/>
        </w:rPr>
        <w:t>er</w:t>
      </w:r>
      <w:r w:rsidR="009B36D4">
        <w:rPr>
          <w:lang w:val="en-GB"/>
        </w:rPr>
        <w:t>r</w:t>
      </w:r>
      <w:r w:rsidR="00F94794">
        <w:rPr>
          <w:lang w:val="en-GB"/>
        </w:rPr>
        <w:t>ed to in Article 57(7</w:t>
      </w:r>
      <w:proofErr w:type="gramStart"/>
      <w:r w:rsidR="00F94794">
        <w:rPr>
          <w:lang w:val="en-GB"/>
        </w:rPr>
        <w:t>)(</w:t>
      </w:r>
      <w:proofErr w:type="gramEnd"/>
      <w:r w:rsidR="00F94794">
        <w:rPr>
          <w:lang w:val="en-GB"/>
        </w:rPr>
        <w:t>1) of the Capacity Market Act</w:t>
      </w:r>
      <w:r w:rsidR="00F94794" w:rsidRPr="000E2A87">
        <w:rPr>
          <w:b/>
          <w:lang w:val="en-GB"/>
        </w:rPr>
        <w:t xml:space="preserve"> </w:t>
      </w:r>
      <w:r w:rsidR="00F94794">
        <w:rPr>
          <w:lang w:val="en-GB"/>
        </w:rPr>
        <w:t xml:space="preserve">has not been </w:t>
      </w:r>
      <w:r w:rsidR="00280EC9">
        <w:rPr>
          <w:lang w:val="en-GB"/>
        </w:rPr>
        <w:t>met</w:t>
      </w:r>
      <w:r w:rsidR="00F94794">
        <w:rPr>
          <w:lang w:val="en-GB"/>
        </w:rPr>
        <w:t xml:space="preserve">, </w:t>
      </w:r>
      <w:r w:rsidR="003970EC" w:rsidRPr="003970EC">
        <w:rPr>
          <w:rFonts w:cs="Arial"/>
          <w:b/>
          <w:szCs w:val="20"/>
          <w:lang w:val="en-GB"/>
        </w:rPr>
        <w:t>SEPS</w:t>
      </w:r>
      <w:r w:rsidR="003970EC">
        <w:rPr>
          <w:lang w:val="en-GB"/>
        </w:rPr>
        <w:t xml:space="preserve"> </w:t>
      </w:r>
      <w:r w:rsidR="003C66FE">
        <w:rPr>
          <w:lang w:val="en-GB"/>
        </w:rPr>
        <w:t xml:space="preserve">shall provide </w:t>
      </w:r>
      <w:r w:rsidR="003C66FE" w:rsidRPr="000E2A87">
        <w:rPr>
          <w:b/>
          <w:lang w:val="en-GB"/>
        </w:rPr>
        <w:t>PSE</w:t>
      </w:r>
      <w:r w:rsidR="003C66FE">
        <w:rPr>
          <w:lang w:val="en-GB"/>
        </w:rPr>
        <w:t xml:space="preserve"> with the:</w:t>
      </w:r>
      <w:bookmarkEnd w:id="301"/>
      <w:bookmarkEnd w:id="302"/>
    </w:p>
    <w:p w14:paraId="5F1B3A80" w14:textId="6D8573F2" w:rsidR="003C66FE" w:rsidRPr="00646D0C" w:rsidRDefault="0056491A" w:rsidP="003C66FE">
      <w:pPr>
        <w:pStyle w:val="Nadpis5"/>
        <w:numPr>
          <w:ilvl w:val="0"/>
          <w:numId w:val="15"/>
        </w:numPr>
        <w:ind w:left="1560" w:hanging="426"/>
        <w:rPr>
          <w:lang w:val="en-GB"/>
        </w:rPr>
      </w:pPr>
      <w:bookmarkStart w:id="303" w:name="_Ref31622696"/>
      <w:r>
        <w:rPr>
          <w:lang w:val="en-US"/>
        </w:rPr>
        <w:t xml:space="preserve">Metering Data </w:t>
      </w:r>
      <w:r w:rsidR="003C66FE">
        <w:rPr>
          <w:lang w:val="en-US"/>
        </w:rPr>
        <w:t>and</w:t>
      </w:r>
      <w:bookmarkEnd w:id="303"/>
    </w:p>
    <w:p w14:paraId="32A03C0F" w14:textId="4DEEEDE3" w:rsidR="003C66FE" w:rsidRDefault="003C66FE" w:rsidP="003C66FE">
      <w:pPr>
        <w:pStyle w:val="Nadpis5"/>
        <w:ind w:left="1560" w:hanging="426"/>
        <w:rPr>
          <w:lang w:val="en-GB"/>
        </w:rPr>
      </w:pPr>
      <w:bookmarkStart w:id="304" w:name="_Ref31622745"/>
      <w:proofErr w:type="gramStart"/>
      <w:r w:rsidRPr="00376670">
        <w:rPr>
          <w:lang w:val="en-US"/>
        </w:rPr>
        <w:t>unit-based</w:t>
      </w:r>
      <w:proofErr w:type="gramEnd"/>
      <w:r w:rsidRPr="00376670">
        <w:rPr>
          <w:lang w:val="en-US"/>
        </w:rPr>
        <w:t xml:space="preserve"> </w:t>
      </w:r>
      <w:r>
        <w:rPr>
          <w:lang w:val="en-US"/>
        </w:rPr>
        <w:t xml:space="preserve">unused valid bids </w:t>
      </w:r>
      <w:r w:rsidRPr="00014B77">
        <w:rPr>
          <w:lang w:val="en-GB"/>
        </w:rPr>
        <w:t>to generate or reduce the demand for electricity, as submitted at the energy exchange</w:t>
      </w:r>
      <w:r>
        <w:rPr>
          <w:lang w:val="en-GB"/>
        </w:rPr>
        <w:t xml:space="preserve"> and the balancing market,</w:t>
      </w:r>
      <w:bookmarkEnd w:id="304"/>
      <w:r w:rsidR="00AF18B3">
        <w:rPr>
          <w:lang w:val="en-GB"/>
        </w:rPr>
        <w:t xml:space="preserve"> </w:t>
      </w:r>
      <w:r w:rsidR="00B6116A">
        <w:rPr>
          <w:lang w:val="en-GB"/>
        </w:rPr>
        <w:t>if needed, based on the verification performed as described in Article 57(1) of the Capacity Market Act</w:t>
      </w:r>
      <w:r w:rsidR="00AF18B3">
        <w:rPr>
          <w:lang w:val="en-GB"/>
        </w:rPr>
        <w:t>.</w:t>
      </w:r>
    </w:p>
    <w:p w14:paraId="482CD315" w14:textId="09CF08B3" w:rsidR="003C66FE" w:rsidRDefault="003C66FE" w:rsidP="003C66FE">
      <w:pPr>
        <w:pStyle w:val="Nadpis3"/>
        <w:numPr>
          <w:ilvl w:val="0"/>
          <w:numId w:val="0"/>
        </w:numPr>
        <w:ind w:left="1146"/>
        <w:rPr>
          <w:lang w:val="en-GB"/>
        </w:rPr>
      </w:pPr>
      <w:r w:rsidRPr="00646D0C">
        <w:rPr>
          <w:lang w:val="en-GB"/>
        </w:rPr>
        <w:t xml:space="preserve">in relation to all Physical Cross-Border Units which </w:t>
      </w:r>
      <w:r w:rsidR="006204E1">
        <w:rPr>
          <w:lang w:val="en-GB"/>
        </w:rPr>
        <w:t>form part of</w:t>
      </w:r>
      <w:r w:rsidR="006204E1" w:rsidRPr="00646D0C">
        <w:rPr>
          <w:lang w:val="en-GB"/>
        </w:rPr>
        <w:t xml:space="preserve"> </w:t>
      </w:r>
      <w:r w:rsidRPr="00646D0C">
        <w:rPr>
          <w:lang w:val="en-GB"/>
        </w:rPr>
        <w:t>Capacity Market Unit</w:t>
      </w:r>
      <w:r>
        <w:rPr>
          <w:lang w:val="en-GB"/>
        </w:rPr>
        <w:t>s</w:t>
      </w:r>
      <w:r w:rsidRPr="00646D0C">
        <w:rPr>
          <w:lang w:val="en-GB"/>
        </w:rPr>
        <w:t xml:space="preserve"> covered by the Capacity Obligation</w:t>
      </w:r>
      <w:r>
        <w:rPr>
          <w:lang w:val="en-GB"/>
        </w:rPr>
        <w:t xml:space="preserve"> </w:t>
      </w:r>
      <w:r w:rsidRPr="006419BF">
        <w:rPr>
          <w:lang w:val="en-GB"/>
        </w:rPr>
        <w:t xml:space="preserve">during </w:t>
      </w:r>
      <w:r w:rsidR="00280EC9">
        <w:rPr>
          <w:lang w:val="en-GB"/>
        </w:rPr>
        <w:t>a</w:t>
      </w:r>
      <w:r w:rsidRPr="006419BF">
        <w:rPr>
          <w:lang w:val="en-GB"/>
        </w:rPr>
        <w:t xml:space="preserve"> </w:t>
      </w:r>
      <w:r w:rsidR="00F94794">
        <w:rPr>
          <w:lang w:val="en-GB"/>
        </w:rPr>
        <w:t xml:space="preserve">given </w:t>
      </w:r>
      <w:r w:rsidR="009B4827" w:rsidRPr="006419BF">
        <w:rPr>
          <w:lang w:val="en-GB"/>
        </w:rPr>
        <w:t>System Stress Event</w:t>
      </w:r>
      <w:r w:rsidRPr="00435AC6">
        <w:rPr>
          <w:lang w:val="en-GB"/>
        </w:rPr>
        <w:t>.</w:t>
      </w:r>
    </w:p>
    <w:p w14:paraId="0F053A95" w14:textId="43007585" w:rsidR="00713E47" w:rsidRDefault="009B4827" w:rsidP="00837CA9">
      <w:pPr>
        <w:pStyle w:val="Nadpis3"/>
        <w:rPr>
          <w:lang w:val="en-GB"/>
        </w:rPr>
      </w:pPr>
      <w:bookmarkStart w:id="305" w:name="_Ref31640501"/>
      <w:bookmarkStart w:id="306" w:name="_Ref490130753"/>
      <w:r>
        <w:rPr>
          <w:lang w:val="en-GB"/>
        </w:rPr>
        <w:t>D</w:t>
      </w:r>
      <w:r w:rsidR="002F069B" w:rsidRPr="007A7527">
        <w:rPr>
          <w:lang w:val="en-GB"/>
        </w:rPr>
        <w:t xml:space="preserve">ata </w:t>
      </w:r>
      <w:r w:rsidR="002F069B" w:rsidRPr="001A5AC3">
        <w:rPr>
          <w:lang w:val="en-GB"/>
        </w:rPr>
        <w:t xml:space="preserve">referred to in Article </w:t>
      </w:r>
      <w:r w:rsidR="00DC52A2">
        <w:rPr>
          <w:lang w:val="en-GB"/>
        </w:rPr>
        <w:fldChar w:fldCharType="begin"/>
      </w:r>
      <w:r w:rsidR="00DC52A2">
        <w:rPr>
          <w:lang w:val="en-GB"/>
        </w:rPr>
        <w:instrText xml:space="preserve"> REF _Ref31805723 \r \h </w:instrText>
      </w:r>
      <w:r w:rsidR="00DC52A2">
        <w:rPr>
          <w:lang w:val="en-GB"/>
        </w:rPr>
      </w:r>
      <w:r w:rsidR="00DC52A2">
        <w:rPr>
          <w:lang w:val="en-GB"/>
        </w:rPr>
        <w:fldChar w:fldCharType="separate"/>
      </w:r>
      <w:r w:rsidR="00717EB0">
        <w:rPr>
          <w:lang w:val="en-GB"/>
        </w:rPr>
        <w:t>5.2.4</w:t>
      </w:r>
      <w:r w:rsidR="00DC52A2">
        <w:rPr>
          <w:lang w:val="en-GB"/>
        </w:rPr>
        <w:fldChar w:fldCharType="end"/>
      </w:r>
      <w:r>
        <w:rPr>
          <w:lang w:val="en-GB"/>
        </w:rPr>
        <w:t xml:space="preserve"> </w:t>
      </w:r>
      <w:r w:rsidR="002F069B" w:rsidRPr="007A7527">
        <w:rPr>
          <w:lang w:val="en-GB"/>
        </w:rPr>
        <w:t>shall</w:t>
      </w:r>
      <w:r w:rsidR="002F069B">
        <w:rPr>
          <w:lang w:val="en-GB"/>
        </w:rPr>
        <w:t xml:space="preserve"> be provided to</w:t>
      </w:r>
      <w:r w:rsidR="002F069B" w:rsidRPr="007A7527">
        <w:rPr>
          <w:lang w:val="en-GB"/>
        </w:rPr>
        <w:t xml:space="preserve"> </w:t>
      </w:r>
      <w:r w:rsidR="002F069B" w:rsidRPr="002F069B">
        <w:rPr>
          <w:b/>
          <w:lang w:val="en-GB"/>
        </w:rPr>
        <w:t>PSE</w:t>
      </w:r>
      <w:r w:rsidR="00063971" w:rsidRPr="00063971">
        <w:rPr>
          <w:lang w:val="en-GB"/>
        </w:rPr>
        <w:t xml:space="preserve"> </w:t>
      </w:r>
      <w:r w:rsidR="00063971">
        <w:rPr>
          <w:lang w:val="en-GB"/>
        </w:rPr>
        <w:t xml:space="preserve">by </w:t>
      </w:r>
      <w:r w:rsidR="003970EC" w:rsidRPr="003970EC">
        <w:rPr>
          <w:rFonts w:cs="Arial"/>
          <w:b/>
          <w:szCs w:val="20"/>
          <w:lang w:val="en-GB"/>
        </w:rPr>
        <w:t>SEPS</w:t>
      </w:r>
      <w:r w:rsidR="00713E47">
        <w:rPr>
          <w:lang w:val="en-GB"/>
        </w:rPr>
        <w:t>:</w:t>
      </w:r>
      <w:bookmarkEnd w:id="305"/>
      <w:r w:rsidR="002F069B" w:rsidRPr="007A7527">
        <w:rPr>
          <w:lang w:val="en-GB"/>
        </w:rPr>
        <w:t xml:space="preserve"> </w:t>
      </w:r>
    </w:p>
    <w:p w14:paraId="3CF2D3F3" w14:textId="25679C79" w:rsidR="00E0158E" w:rsidRPr="00B43D48" w:rsidRDefault="00E0158E" w:rsidP="004E75E6">
      <w:pPr>
        <w:pStyle w:val="Nadpis5"/>
        <w:numPr>
          <w:ilvl w:val="0"/>
          <w:numId w:val="37"/>
        </w:numPr>
        <w:ind w:left="1560" w:hanging="426"/>
        <w:rPr>
          <w:lang w:val="en-GB"/>
        </w:rPr>
      </w:pPr>
      <w:proofErr w:type="gramStart"/>
      <w:r w:rsidRPr="00B43D48">
        <w:rPr>
          <w:lang w:val="en-GB"/>
        </w:rPr>
        <w:t>via</w:t>
      </w:r>
      <w:proofErr w:type="gramEnd"/>
      <w:r w:rsidRPr="00B43D48">
        <w:rPr>
          <w:lang w:val="en-GB"/>
        </w:rPr>
        <w:t xml:space="preserve"> </w:t>
      </w:r>
      <w:r w:rsidR="00F95A18">
        <w:rPr>
          <w:lang w:val="en-GB"/>
        </w:rPr>
        <w:t>the Register</w:t>
      </w:r>
      <w:r w:rsidR="00F95A18" w:rsidRPr="00B43D48">
        <w:rPr>
          <w:lang w:val="en-GB"/>
        </w:rPr>
        <w:t xml:space="preserve"> </w:t>
      </w:r>
      <w:r w:rsidRPr="00B43D48">
        <w:rPr>
          <w:lang w:val="en-GB"/>
        </w:rPr>
        <w:t>or</w:t>
      </w:r>
      <w:r>
        <w:rPr>
          <w:lang w:val="en-GB"/>
        </w:rPr>
        <w:t xml:space="preserve"> </w:t>
      </w:r>
    </w:p>
    <w:p w14:paraId="391733D7" w14:textId="57455C02" w:rsidR="00E0158E" w:rsidRDefault="00E0158E" w:rsidP="004E75E6">
      <w:pPr>
        <w:pStyle w:val="Nadpis5"/>
        <w:ind w:left="1560" w:hanging="426"/>
        <w:rPr>
          <w:lang w:val="en-GB"/>
        </w:rPr>
      </w:pPr>
      <w:proofErr w:type="gramStart"/>
      <w:r w:rsidRPr="00E0158E">
        <w:rPr>
          <w:lang w:val="en-GB"/>
        </w:rPr>
        <w:t>by</w:t>
      </w:r>
      <w:proofErr w:type="gramEnd"/>
      <w:r w:rsidRPr="00E0158E">
        <w:rPr>
          <w:lang w:val="en-GB"/>
        </w:rPr>
        <w:t xml:space="preserve"> e-mail to the address defined in Article </w:t>
      </w:r>
      <w:r w:rsidR="0073256A" w:rsidRPr="00C630F4">
        <w:rPr>
          <w:lang w:val="en-GB"/>
        </w:rPr>
        <w:fldChar w:fldCharType="begin"/>
      </w:r>
      <w:r w:rsidR="0073256A" w:rsidRPr="00603C9B">
        <w:rPr>
          <w:lang w:val="en-GB"/>
        </w:rPr>
        <w:instrText xml:space="preserve"> REF _Ref19607413 \r \h </w:instrText>
      </w:r>
      <w:r w:rsidR="0073256A">
        <w:rPr>
          <w:lang w:val="en-GB"/>
        </w:rPr>
        <w:instrText xml:space="preserve"> \* MERGEFORMAT </w:instrText>
      </w:r>
      <w:r w:rsidR="0073256A" w:rsidRPr="00C630F4">
        <w:rPr>
          <w:lang w:val="en-GB"/>
        </w:rPr>
      </w:r>
      <w:r w:rsidR="0073256A" w:rsidRPr="00C630F4">
        <w:rPr>
          <w:lang w:val="en-GB"/>
        </w:rPr>
        <w:fldChar w:fldCharType="separate"/>
      </w:r>
      <w:r w:rsidR="00175CFE">
        <w:rPr>
          <w:lang w:val="en-GB"/>
        </w:rPr>
        <w:t>13.1.1</w:t>
      </w:r>
      <w:r w:rsidR="0073256A" w:rsidRPr="00C630F4">
        <w:rPr>
          <w:lang w:val="en-GB"/>
        </w:rPr>
        <w:fldChar w:fldCharType="end"/>
      </w:r>
      <w:r w:rsidR="0073256A">
        <w:rPr>
          <w:lang w:val="en-GB"/>
        </w:rPr>
        <w:t>(</w:t>
      </w:r>
      <w:r w:rsidR="0073256A">
        <w:rPr>
          <w:lang w:val="en-GB"/>
        </w:rPr>
        <w:fldChar w:fldCharType="begin"/>
      </w:r>
      <w:r w:rsidR="0073256A">
        <w:rPr>
          <w:lang w:val="en-GB"/>
        </w:rPr>
        <w:instrText xml:space="preserve"> REF _Ref29891535 \r \h </w:instrText>
      </w:r>
      <w:r w:rsidR="0073256A">
        <w:rPr>
          <w:lang w:val="en-GB"/>
        </w:rPr>
      </w:r>
      <w:r w:rsidR="0073256A">
        <w:rPr>
          <w:lang w:val="en-GB"/>
        </w:rPr>
        <w:fldChar w:fldCharType="separate"/>
      </w:r>
      <w:r w:rsidR="00717EB0">
        <w:rPr>
          <w:lang w:val="en-GB"/>
        </w:rPr>
        <w:t>1)</w:t>
      </w:r>
      <w:r w:rsidR="0073256A">
        <w:rPr>
          <w:lang w:val="en-GB"/>
        </w:rPr>
        <w:fldChar w:fldCharType="end"/>
      </w:r>
      <w:r w:rsidR="00F95A18">
        <w:rPr>
          <w:lang w:val="en-GB"/>
        </w:rPr>
        <w:t xml:space="preserve"> if the Register does not provide relevant functionalities</w:t>
      </w:r>
      <w:r w:rsidR="00CA4972">
        <w:rPr>
          <w:lang w:val="en-GB"/>
        </w:rPr>
        <w:t>,</w:t>
      </w:r>
    </w:p>
    <w:p w14:paraId="130E2490" w14:textId="1AE79CFC" w:rsidR="002F069B" w:rsidRPr="00713E47" w:rsidRDefault="002F069B" w:rsidP="00713E47">
      <w:pPr>
        <w:pStyle w:val="Nadpis5"/>
        <w:numPr>
          <w:ilvl w:val="0"/>
          <w:numId w:val="0"/>
        </w:numPr>
        <w:ind w:left="1134"/>
        <w:rPr>
          <w:lang w:val="en-GB"/>
        </w:rPr>
      </w:pPr>
      <w:proofErr w:type="gramStart"/>
      <w:r w:rsidRPr="00713E47">
        <w:rPr>
          <w:lang w:val="en-GB"/>
        </w:rPr>
        <w:t>with</w:t>
      </w:r>
      <w:proofErr w:type="gramEnd"/>
      <w:r w:rsidRPr="00713E47">
        <w:rPr>
          <w:lang w:val="en-GB"/>
        </w:rPr>
        <w:t xml:space="preserve"> </w:t>
      </w:r>
      <w:r w:rsidR="00AA5B40">
        <w:rPr>
          <w:lang w:val="en-GB"/>
        </w:rPr>
        <w:t>at least</w:t>
      </w:r>
      <w:r w:rsidR="00AA5B40" w:rsidRPr="00713E47">
        <w:rPr>
          <w:lang w:val="en-GB"/>
        </w:rPr>
        <w:t xml:space="preserve"> </w:t>
      </w:r>
      <w:r w:rsidRPr="00713E47">
        <w:rPr>
          <w:lang w:val="en-GB"/>
        </w:rPr>
        <w:t>hourly resolution</w:t>
      </w:r>
      <w:r w:rsidR="00F94794">
        <w:rPr>
          <w:lang w:val="en-GB"/>
        </w:rPr>
        <w:t xml:space="preserve"> and free of charge.</w:t>
      </w:r>
      <w:bookmarkEnd w:id="306"/>
    </w:p>
    <w:p w14:paraId="4274DF4B" w14:textId="77777777" w:rsidR="00F95A18" w:rsidRDefault="009B4827" w:rsidP="00123866">
      <w:pPr>
        <w:pStyle w:val="Nadpis3"/>
        <w:rPr>
          <w:lang w:val="en-GB"/>
        </w:rPr>
      </w:pPr>
      <w:bookmarkStart w:id="307" w:name="_Ref31805726"/>
      <w:r>
        <w:rPr>
          <w:lang w:val="en-GB"/>
        </w:rPr>
        <w:t>D</w:t>
      </w:r>
      <w:r w:rsidR="00123866">
        <w:rPr>
          <w:lang w:val="en-GB"/>
        </w:rPr>
        <w:t>ata</w:t>
      </w:r>
      <w:r w:rsidR="00123866" w:rsidRPr="001A5AC3">
        <w:rPr>
          <w:lang w:val="en-GB"/>
        </w:rPr>
        <w:t xml:space="preserve"> referred to in Article </w:t>
      </w:r>
      <w:r w:rsidR="003868E8">
        <w:rPr>
          <w:lang w:val="en-GB"/>
        </w:rPr>
        <w:fldChar w:fldCharType="begin"/>
      </w:r>
      <w:r w:rsidR="003868E8">
        <w:rPr>
          <w:lang w:val="en-GB"/>
        </w:rPr>
        <w:instrText xml:space="preserve"> REF _Ref31805723 \r \h </w:instrText>
      </w:r>
      <w:r w:rsidR="003868E8">
        <w:rPr>
          <w:lang w:val="en-GB"/>
        </w:rPr>
      </w:r>
      <w:r w:rsidR="003868E8">
        <w:rPr>
          <w:lang w:val="en-GB"/>
        </w:rPr>
        <w:fldChar w:fldCharType="separate"/>
      </w:r>
      <w:r w:rsidR="00717EB0">
        <w:rPr>
          <w:lang w:val="en-GB"/>
        </w:rPr>
        <w:t>5.2.4</w:t>
      </w:r>
      <w:r w:rsidR="003868E8">
        <w:rPr>
          <w:lang w:val="en-GB"/>
        </w:rPr>
        <w:fldChar w:fldCharType="end"/>
      </w:r>
      <w:r w:rsidR="00123866" w:rsidRPr="001A5AC3">
        <w:rPr>
          <w:lang w:val="en-GB"/>
        </w:rPr>
        <w:t xml:space="preserve"> </w:t>
      </w:r>
      <w:r w:rsidR="00F94794">
        <w:rPr>
          <w:lang w:val="en-GB"/>
        </w:rPr>
        <w:t xml:space="preserve">concerning given System Stress Event </w:t>
      </w:r>
      <w:r w:rsidR="00123866" w:rsidRPr="001A5AC3">
        <w:rPr>
          <w:lang w:val="en-GB"/>
        </w:rPr>
        <w:t xml:space="preserve">shall be </w:t>
      </w:r>
      <w:r w:rsidR="00123866" w:rsidRPr="006419BF">
        <w:rPr>
          <w:lang w:val="en-GB"/>
        </w:rPr>
        <w:t xml:space="preserve">submitted </w:t>
      </w:r>
      <w:r w:rsidR="00123866" w:rsidRPr="00AB1E0B">
        <w:rPr>
          <w:lang w:val="en-GB"/>
        </w:rPr>
        <w:t xml:space="preserve">to </w:t>
      </w:r>
      <w:r w:rsidR="00123866" w:rsidRPr="00DE270C">
        <w:rPr>
          <w:b/>
          <w:lang w:val="en-GB"/>
        </w:rPr>
        <w:t xml:space="preserve">PSE </w:t>
      </w:r>
      <w:r w:rsidR="00F94794" w:rsidRPr="00AB1E0B">
        <w:rPr>
          <w:lang w:val="en-GB"/>
        </w:rPr>
        <w:t xml:space="preserve">not later than on the </w:t>
      </w:r>
      <w:r w:rsidR="00F94794" w:rsidRPr="00070F64">
        <w:rPr>
          <w:lang w:val="en-GB"/>
        </w:rPr>
        <w:t>5</w:t>
      </w:r>
      <w:r w:rsidR="00F94794" w:rsidRPr="00070F64">
        <w:rPr>
          <w:vertAlign w:val="superscript"/>
          <w:lang w:val="en-GB"/>
        </w:rPr>
        <w:t>th</w:t>
      </w:r>
      <w:r w:rsidR="00F94794" w:rsidRPr="00070F64">
        <w:rPr>
          <w:lang w:val="en-GB"/>
        </w:rPr>
        <w:t xml:space="preserve"> calendar day </w:t>
      </w:r>
      <w:r w:rsidR="008E3B8D" w:rsidRPr="00070F64">
        <w:rPr>
          <w:lang w:val="en-GB"/>
        </w:rPr>
        <w:t>of the month fo</w:t>
      </w:r>
      <w:r w:rsidR="00194BB9">
        <w:rPr>
          <w:lang w:val="en-GB"/>
        </w:rPr>
        <w:t>llowing the month of it</w:t>
      </w:r>
      <w:r w:rsidR="00435AC6" w:rsidRPr="00070F64">
        <w:rPr>
          <w:lang w:val="en-GB"/>
        </w:rPr>
        <w:t>s occurre</w:t>
      </w:r>
      <w:r w:rsidR="008E3B8D" w:rsidRPr="00070F64">
        <w:rPr>
          <w:lang w:val="en-GB"/>
        </w:rPr>
        <w:t>nce</w:t>
      </w:r>
      <w:r w:rsidR="00F94794" w:rsidRPr="00070F64">
        <w:rPr>
          <w:lang w:val="en-GB"/>
        </w:rPr>
        <w:t>.</w:t>
      </w:r>
      <w:bookmarkEnd w:id="307"/>
    </w:p>
    <w:p w14:paraId="381BC594" w14:textId="7D35C0BA" w:rsidR="00123866" w:rsidRDefault="00F95A18" w:rsidP="00F95A18">
      <w:pPr>
        <w:pStyle w:val="Nadpis3"/>
        <w:rPr>
          <w:lang w:val="en-GB"/>
        </w:rPr>
      </w:pPr>
      <w:bookmarkStart w:id="308" w:name="_Ref42240893"/>
      <w:r w:rsidRPr="00F95A18">
        <w:rPr>
          <w:lang w:val="en-GB"/>
        </w:rPr>
        <w:t xml:space="preserve">If unit-based bids referred to in Article </w:t>
      </w:r>
      <w:r>
        <w:rPr>
          <w:lang w:val="en-GB"/>
        </w:rPr>
        <w:fldChar w:fldCharType="begin"/>
      </w:r>
      <w:r>
        <w:rPr>
          <w:lang w:val="en-GB"/>
        </w:rPr>
        <w:instrText xml:space="preserve"> REF _Ref31805723 \r \h </w:instrText>
      </w:r>
      <w:r>
        <w:rPr>
          <w:lang w:val="en-GB"/>
        </w:rPr>
      </w:r>
      <w:r>
        <w:rPr>
          <w:lang w:val="en-GB"/>
        </w:rPr>
        <w:fldChar w:fldCharType="separate"/>
      </w:r>
      <w:r>
        <w:rPr>
          <w:lang w:val="en-GB"/>
        </w:rPr>
        <w:t>5.2.4</w:t>
      </w:r>
      <w:r>
        <w:rPr>
          <w:lang w:val="en-GB"/>
        </w:rPr>
        <w:fldChar w:fldCharType="end"/>
      </w:r>
      <w:r>
        <w:rPr>
          <w:lang w:val="en-GB"/>
        </w:rPr>
        <w:t>(</w:t>
      </w:r>
      <w:r>
        <w:rPr>
          <w:lang w:val="en-GB"/>
        </w:rPr>
        <w:fldChar w:fldCharType="begin"/>
      </w:r>
      <w:r>
        <w:rPr>
          <w:lang w:val="en-GB"/>
        </w:rPr>
        <w:instrText xml:space="preserve"> REF _Ref31622745 \r \h </w:instrText>
      </w:r>
      <w:r>
        <w:rPr>
          <w:lang w:val="en-GB"/>
        </w:rPr>
      </w:r>
      <w:r>
        <w:rPr>
          <w:lang w:val="en-GB"/>
        </w:rPr>
        <w:fldChar w:fldCharType="separate"/>
      </w:r>
      <w:r>
        <w:rPr>
          <w:lang w:val="en-GB"/>
        </w:rPr>
        <w:t>2)</w:t>
      </w:r>
      <w:r>
        <w:rPr>
          <w:lang w:val="en-GB"/>
        </w:rPr>
        <w:fldChar w:fldCharType="end"/>
      </w:r>
      <w:r>
        <w:rPr>
          <w:lang w:val="en-GB"/>
        </w:rPr>
        <w:t xml:space="preserve"> </w:t>
      </w:r>
      <w:r w:rsidRPr="00F95A18">
        <w:rPr>
          <w:lang w:val="en-GB"/>
        </w:rPr>
        <w:t xml:space="preserve">are unavailable because the energy exchange or the balancing market in </w:t>
      </w:r>
      <w:r w:rsidR="008E44A9">
        <w:rPr>
          <w:lang w:val="en-GB"/>
        </w:rPr>
        <w:t>Slovak Republic</w:t>
      </w:r>
      <w:r w:rsidRPr="00F95A18">
        <w:rPr>
          <w:lang w:val="en-GB"/>
        </w:rPr>
        <w:t xml:space="preserve"> is </w:t>
      </w:r>
      <w:r w:rsidR="00AA5B40">
        <w:rPr>
          <w:lang w:val="en-GB"/>
        </w:rPr>
        <w:t xml:space="preserve">not </w:t>
      </w:r>
      <w:r w:rsidRPr="00F95A18">
        <w:rPr>
          <w:lang w:val="en-GB"/>
        </w:rPr>
        <w:t xml:space="preserve">using </w:t>
      </w:r>
      <w:r w:rsidR="00AA5B40">
        <w:rPr>
          <w:lang w:val="en-GB"/>
        </w:rPr>
        <w:t>unit-based</w:t>
      </w:r>
      <w:r w:rsidRPr="00F95A18">
        <w:rPr>
          <w:lang w:val="en-GB"/>
        </w:rPr>
        <w:t xml:space="preserve"> bidding, </w:t>
      </w:r>
      <w:r w:rsidR="003970EC" w:rsidRPr="003970EC">
        <w:rPr>
          <w:rFonts w:cs="Arial"/>
          <w:b/>
          <w:szCs w:val="20"/>
          <w:lang w:val="en-GB"/>
        </w:rPr>
        <w:t>SEPS</w:t>
      </w:r>
      <w:r w:rsidRPr="00F95A18">
        <w:rPr>
          <w:lang w:val="en-GB"/>
        </w:rPr>
        <w:t xml:space="preserve"> shall request the Capacity Provider</w:t>
      </w:r>
      <w:r w:rsidR="00F0418D">
        <w:rPr>
          <w:lang w:val="en-GB"/>
        </w:rPr>
        <w:t xml:space="preserve"> to </w:t>
      </w:r>
      <w:r w:rsidRPr="00F95A18">
        <w:rPr>
          <w:lang w:val="en-GB"/>
        </w:rPr>
        <w:t>define the volume of capacity assigned to all Physical Cross-Border Units forming part of Capacity Market Unit in unused valid bids submitted to energy exchange and balancing market for the period of the System Stress Event</w:t>
      </w:r>
      <w:r>
        <w:rPr>
          <w:lang w:val="en-GB"/>
        </w:rPr>
        <w:t>.</w:t>
      </w:r>
      <w:bookmarkEnd w:id="308"/>
    </w:p>
    <w:p w14:paraId="624A1D5D" w14:textId="39BD0BA2" w:rsidR="00F95A18" w:rsidRPr="00F95A18" w:rsidRDefault="00F95A18" w:rsidP="00F95A18">
      <w:pPr>
        <w:pStyle w:val="Nadpis3"/>
        <w:rPr>
          <w:lang w:val="en-GB"/>
        </w:rPr>
      </w:pPr>
      <w:bookmarkStart w:id="309" w:name="_Ref42247931"/>
      <w:r w:rsidRPr="00F95A18">
        <w:rPr>
          <w:lang w:val="en-GB"/>
        </w:rPr>
        <w:t xml:space="preserve">Information described in Article </w:t>
      </w:r>
      <w:r>
        <w:rPr>
          <w:lang w:val="en-GB"/>
        </w:rPr>
        <w:fldChar w:fldCharType="begin"/>
      </w:r>
      <w:r>
        <w:rPr>
          <w:lang w:val="en-GB"/>
        </w:rPr>
        <w:instrText xml:space="preserve"> REF _Ref42240893 \r \h </w:instrText>
      </w:r>
      <w:r>
        <w:rPr>
          <w:lang w:val="en-GB"/>
        </w:rPr>
      </w:r>
      <w:r>
        <w:rPr>
          <w:lang w:val="en-GB"/>
        </w:rPr>
        <w:fldChar w:fldCharType="separate"/>
      </w:r>
      <w:r>
        <w:rPr>
          <w:lang w:val="en-GB"/>
        </w:rPr>
        <w:t>5.2.7</w:t>
      </w:r>
      <w:r>
        <w:rPr>
          <w:lang w:val="en-GB"/>
        </w:rPr>
        <w:fldChar w:fldCharType="end"/>
      </w:r>
      <w:r w:rsidRPr="00F95A18">
        <w:rPr>
          <w:lang w:val="en-GB"/>
        </w:rPr>
        <w:t xml:space="preserve"> along with a statement by the Capacity Provider that the data provided is accurate, </w:t>
      </w:r>
      <w:r w:rsidR="00AA5B40">
        <w:rPr>
          <w:lang w:val="en-GB"/>
        </w:rPr>
        <w:t xml:space="preserve">true, </w:t>
      </w:r>
      <w:r w:rsidRPr="00F95A18">
        <w:rPr>
          <w:lang w:val="en-GB"/>
        </w:rPr>
        <w:t xml:space="preserve">complete and free from computational errors shall be provided to by </w:t>
      </w:r>
      <w:r w:rsidR="003970EC" w:rsidRPr="003970EC">
        <w:rPr>
          <w:rFonts w:cs="Arial"/>
          <w:b/>
          <w:szCs w:val="20"/>
          <w:lang w:val="en-GB"/>
        </w:rPr>
        <w:t>SEPS</w:t>
      </w:r>
      <w:r w:rsidRPr="00F95A18">
        <w:rPr>
          <w:lang w:val="en-GB"/>
        </w:rPr>
        <w:t xml:space="preserve"> to </w:t>
      </w:r>
      <w:r w:rsidRPr="00F95A18">
        <w:rPr>
          <w:b/>
          <w:lang w:val="en-GB"/>
        </w:rPr>
        <w:t>PSE</w:t>
      </w:r>
      <w:r w:rsidRPr="00F95A18">
        <w:rPr>
          <w:lang w:val="en-GB"/>
        </w:rPr>
        <w:t xml:space="preserve"> as </w:t>
      </w:r>
      <w:r w:rsidR="008748A7">
        <w:rPr>
          <w:lang w:val="en-GB"/>
        </w:rPr>
        <w:t>indicated</w:t>
      </w:r>
      <w:r w:rsidRPr="00F95A18">
        <w:rPr>
          <w:lang w:val="en-GB"/>
        </w:rPr>
        <w:t xml:space="preserve"> in the Article </w:t>
      </w:r>
      <w:r>
        <w:rPr>
          <w:lang w:val="en-GB"/>
        </w:rPr>
        <w:fldChar w:fldCharType="begin"/>
      </w:r>
      <w:r>
        <w:rPr>
          <w:lang w:val="en-GB"/>
        </w:rPr>
        <w:instrText xml:space="preserve"> REF _Ref31640501 \r \h </w:instrText>
      </w:r>
      <w:r>
        <w:rPr>
          <w:lang w:val="en-GB"/>
        </w:rPr>
      </w:r>
      <w:r>
        <w:rPr>
          <w:lang w:val="en-GB"/>
        </w:rPr>
        <w:fldChar w:fldCharType="separate"/>
      </w:r>
      <w:r>
        <w:rPr>
          <w:lang w:val="en-GB"/>
        </w:rPr>
        <w:t>5.2.5</w:t>
      </w:r>
      <w:r>
        <w:rPr>
          <w:lang w:val="en-GB"/>
        </w:rPr>
        <w:fldChar w:fldCharType="end"/>
      </w:r>
      <w:r>
        <w:rPr>
          <w:lang w:val="en-GB"/>
        </w:rPr>
        <w:t xml:space="preserve"> </w:t>
      </w:r>
      <w:r w:rsidRPr="00F95A18">
        <w:rPr>
          <w:lang w:val="en-GB"/>
        </w:rPr>
        <w:t xml:space="preserve">and within the time limit </w:t>
      </w:r>
      <w:r w:rsidR="008748A7">
        <w:rPr>
          <w:lang w:val="en-GB"/>
        </w:rPr>
        <w:t>indicated</w:t>
      </w:r>
      <w:r w:rsidRPr="00F95A18">
        <w:rPr>
          <w:lang w:val="en-GB"/>
        </w:rPr>
        <w:t xml:space="preserve"> in the Article </w:t>
      </w:r>
      <w:r>
        <w:rPr>
          <w:lang w:val="en-GB"/>
        </w:rPr>
        <w:fldChar w:fldCharType="begin"/>
      </w:r>
      <w:r>
        <w:rPr>
          <w:lang w:val="en-GB"/>
        </w:rPr>
        <w:instrText xml:space="preserve"> REF _Ref31805726 \r \h </w:instrText>
      </w:r>
      <w:r>
        <w:rPr>
          <w:lang w:val="en-GB"/>
        </w:rPr>
      </w:r>
      <w:r>
        <w:rPr>
          <w:lang w:val="en-GB"/>
        </w:rPr>
        <w:fldChar w:fldCharType="separate"/>
      </w:r>
      <w:r>
        <w:rPr>
          <w:lang w:val="en-GB"/>
        </w:rPr>
        <w:t>5.2.6</w:t>
      </w:r>
      <w:r>
        <w:rPr>
          <w:lang w:val="en-GB"/>
        </w:rPr>
        <w:fldChar w:fldCharType="end"/>
      </w:r>
      <w:r>
        <w:rPr>
          <w:lang w:val="en-GB"/>
        </w:rPr>
        <w:t>.</w:t>
      </w:r>
      <w:bookmarkEnd w:id="309"/>
    </w:p>
    <w:p w14:paraId="696A8C89" w14:textId="044A42A9" w:rsidR="004E2DEA" w:rsidRPr="00F95A18" w:rsidRDefault="003970EC" w:rsidP="004E2DEA">
      <w:pPr>
        <w:pStyle w:val="Nadpis3"/>
        <w:rPr>
          <w:lang w:val="en-GB"/>
        </w:rPr>
      </w:pPr>
      <w:bookmarkStart w:id="310" w:name="_Ref42248079"/>
      <w:r w:rsidRPr="003970EC">
        <w:rPr>
          <w:rFonts w:cs="Arial"/>
          <w:b/>
          <w:szCs w:val="20"/>
          <w:lang w:val="en-GB"/>
        </w:rPr>
        <w:t>SEPS</w:t>
      </w:r>
      <w:r w:rsidR="004E2DEA" w:rsidRPr="00F95A18">
        <w:rPr>
          <w:lang w:val="en-GB"/>
        </w:rPr>
        <w:t xml:space="preserve"> </w:t>
      </w:r>
      <w:r w:rsidR="00B6116A">
        <w:rPr>
          <w:lang w:val="en-GB"/>
        </w:rPr>
        <w:t>shall do its utmost</w:t>
      </w:r>
      <w:r w:rsidR="00B6116A" w:rsidRPr="004E2DEA">
        <w:rPr>
          <w:lang w:val="en-GB"/>
        </w:rPr>
        <w:t xml:space="preserve"> </w:t>
      </w:r>
      <w:r w:rsidR="00986A18">
        <w:rPr>
          <w:lang w:val="en-GB"/>
        </w:rPr>
        <w:t xml:space="preserve">to ensure </w:t>
      </w:r>
      <w:r w:rsidR="004E2DEA" w:rsidRPr="004E2DEA">
        <w:rPr>
          <w:lang w:val="en-GB"/>
        </w:rPr>
        <w:t>that the Capacity Provider fulfil</w:t>
      </w:r>
      <w:r w:rsidR="00986A18">
        <w:rPr>
          <w:lang w:val="en-GB"/>
        </w:rPr>
        <w:t>s</w:t>
      </w:r>
      <w:r w:rsidR="004E2DEA" w:rsidRPr="004E2DEA">
        <w:rPr>
          <w:lang w:val="en-GB"/>
        </w:rPr>
        <w:t xml:space="preserve"> the obligations referred to in Article </w:t>
      </w:r>
      <w:r w:rsidR="00785D39">
        <w:rPr>
          <w:lang w:val="en-GB"/>
        </w:rPr>
        <w:fldChar w:fldCharType="begin"/>
      </w:r>
      <w:r w:rsidR="00785D39">
        <w:rPr>
          <w:lang w:val="en-GB"/>
        </w:rPr>
        <w:instrText xml:space="preserve"> REF _Ref42240893 \r \h </w:instrText>
      </w:r>
      <w:r w:rsidR="00785D39">
        <w:rPr>
          <w:lang w:val="en-GB"/>
        </w:rPr>
      </w:r>
      <w:r w:rsidR="00785D39">
        <w:rPr>
          <w:lang w:val="en-GB"/>
        </w:rPr>
        <w:fldChar w:fldCharType="separate"/>
      </w:r>
      <w:r w:rsidR="00785D39">
        <w:rPr>
          <w:lang w:val="en-GB"/>
        </w:rPr>
        <w:t>5.2.7</w:t>
      </w:r>
      <w:r w:rsidR="00785D39">
        <w:rPr>
          <w:lang w:val="en-GB"/>
        </w:rPr>
        <w:fldChar w:fldCharType="end"/>
      </w:r>
      <w:r w:rsidR="00986A18">
        <w:rPr>
          <w:lang w:val="en-GB"/>
        </w:rPr>
        <w:t xml:space="preserve"> </w:t>
      </w:r>
      <w:r w:rsidR="004E2DEA" w:rsidRPr="004E2DEA">
        <w:rPr>
          <w:lang w:val="en-GB"/>
        </w:rPr>
        <w:t xml:space="preserve">and Article </w:t>
      </w:r>
      <w:r w:rsidR="00785D39">
        <w:rPr>
          <w:lang w:val="en-GB"/>
        </w:rPr>
        <w:fldChar w:fldCharType="begin"/>
      </w:r>
      <w:r w:rsidR="00785D39">
        <w:rPr>
          <w:lang w:val="en-GB"/>
        </w:rPr>
        <w:instrText xml:space="preserve"> REF _Ref42247931 \r \h </w:instrText>
      </w:r>
      <w:r w:rsidR="00785D39">
        <w:rPr>
          <w:lang w:val="en-GB"/>
        </w:rPr>
      </w:r>
      <w:r w:rsidR="00785D39">
        <w:rPr>
          <w:lang w:val="en-GB"/>
        </w:rPr>
        <w:fldChar w:fldCharType="separate"/>
      </w:r>
      <w:r w:rsidR="00785D39">
        <w:rPr>
          <w:lang w:val="en-GB"/>
        </w:rPr>
        <w:t>5.2.8</w:t>
      </w:r>
      <w:r w:rsidR="00785D39">
        <w:rPr>
          <w:lang w:val="en-GB"/>
        </w:rPr>
        <w:fldChar w:fldCharType="end"/>
      </w:r>
      <w:r w:rsidR="00785D39">
        <w:rPr>
          <w:lang w:val="en-GB"/>
        </w:rPr>
        <w:t xml:space="preserve"> </w:t>
      </w:r>
      <w:r w:rsidR="00986A18">
        <w:rPr>
          <w:lang w:val="en-GB"/>
        </w:rPr>
        <w:t xml:space="preserve">in particular </w:t>
      </w:r>
      <w:r w:rsidR="00986A18" w:rsidRPr="00986A18">
        <w:rPr>
          <w:b/>
          <w:lang w:val="en-GB"/>
        </w:rPr>
        <w:t>SEPS</w:t>
      </w:r>
      <w:r w:rsidR="00986A18">
        <w:rPr>
          <w:lang w:val="en-GB"/>
        </w:rPr>
        <w:t xml:space="preserve"> shall provide all necessary support to the Capacity Provider to fulfil its obligations</w:t>
      </w:r>
      <w:bookmarkEnd w:id="310"/>
      <w:r w:rsidR="004E2DEA" w:rsidRPr="00F95A18">
        <w:rPr>
          <w:lang w:val="en-GB"/>
        </w:rPr>
        <w:t>.</w:t>
      </w:r>
    </w:p>
    <w:p w14:paraId="0B3309B9" w14:textId="23FB0B5F" w:rsidR="00955BA6" w:rsidRDefault="00955BA6" w:rsidP="00955BA6">
      <w:pPr>
        <w:pStyle w:val="Nadpis2"/>
        <w:rPr>
          <w:lang w:val="en-GB"/>
        </w:rPr>
      </w:pPr>
      <w:bookmarkStart w:id="311" w:name="_Toc31630575"/>
      <w:bookmarkStart w:id="312" w:name="_Toc31707027"/>
      <w:bookmarkStart w:id="313" w:name="_Toc31630576"/>
      <w:bookmarkStart w:id="314" w:name="_Toc31707028"/>
      <w:bookmarkStart w:id="315" w:name="_Toc42241512"/>
      <w:bookmarkEnd w:id="311"/>
      <w:bookmarkEnd w:id="312"/>
      <w:bookmarkEnd w:id="313"/>
      <w:bookmarkEnd w:id="314"/>
      <w:r>
        <w:rPr>
          <w:lang w:val="en-GB"/>
        </w:rPr>
        <w:lastRenderedPageBreak/>
        <w:t>Data adjustment</w:t>
      </w:r>
      <w:bookmarkEnd w:id="315"/>
    </w:p>
    <w:p w14:paraId="50F4F51C" w14:textId="768D4B85" w:rsidR="00123866" w:rsidRDefault="00286C76" w:rsidP="00123866">
      <w:pPr>
        <w:pStyle w:val="Nadpis3"/>
        <w:rPr>
          <w:lang w:val="en-GB"/>
        </w:rPr>
      </w:pPr>
      <w:r w:rsidRPr="00286C76">
        <w:rPr>
          <w:lang w:val="en-GB"/>
        </w:rPr>
        <w:t>T</w:t>
      </w:r>
      <w:r w:rsidR="00123866" w:rsidRPr="007A7527">
        <w:rPr>
          <w:lang w:val="en-GB"/>
        </w:rPr>
        <w:t xml:space="preserve">he </w:t>
      </w:r>
      <w:r w:rsidR="000C3EC5" w:rsidRPr="007A7527">
        <w:rPr>
          <w:lang w:val="en-GB"/>
        </w:rPr>
        <w:t xml:space="preserve">Capacity </w:t>
      </w:r>
      <w:r w:rsidR="000C3EC5" w:rsidRPr="00CD449A">
        <w:rPr>
          <w:lang w:val="en-GB"/>
        </w:rPr>
        <w:t xml:space="preserve">Provider </w:t>
      </w:r>
      <w:r w:rsidR="003868E8">
        <w:rPr>
          <w:lang w:val="en-GB"/>
        </w:rPr>
        <w:t>may</w:t>
      </w:r>
      <w:r w:rsidR="00123866" w:rsidRPr="00CD449A">
        <w:rPr>
          <w:lang w:val="en-GB"/>
        </w:rPr>
        <w:t xml:space="preserve"> raise objections </w:t>
      </w:r>
      <w:r w:rsidR="00123866" w:rsidRPr="007A7527">
        <w:rPr>
          <w:lang w:val="en-GB"/>
        </w:rPr>
        <w:t>regarding the data</w:t>
      </w:r>
      <w:r w:rsidR="00123866">
        <w:rPr>
          <w:lang w:val="en-GB"/>
        </w:rPr>
        <w:t xml:space="preserve"> referred to in Article </w:t>
      </w:r>
      <w:r w:rsidR="007E074D">
        <w:rPr>
          <w:lang w:val="en-GB"/>
        </w:rPr>
        <w:fldChar w:fldCharType="begin"/>
      </w:r>
      <w:r w:rsidR="007E074D">
        <w:rPr>
          <w:lang w:val="en-GB"/>
        </w:rPr>
        <w:instrText xml:space="preserve"> REF _Ref31805723 \r \h </w:instrText>
      </w:r>
      <w:r w:rsidR="007E074D">
        <w:rPr>
          <w:lang w:val="en-GB"/>
        </w:rPr>
      </w:r>
      <w:r w:rsidR="007E074D">
        <w:rPr>
          <w:lang w:val="en-GB"/>
        </w:rPr>
        <w:fldChar w:fldCharType="separate"/>
      </w:r>
      <w:r w:rsidR="00717EB0">
        <w:rPr>
          <w:lang w:val="en-GB"/>
        </w:rPr>
        <w:t>5.2.4</w:t>
      </w:r>
      <w:r w:rsidR="007E074D">
        <w:rPr>
          <w:lang w:val="en-GB"/>
        </w:rPr>
        <w:fldChar w:fldCharType="end"/>
      </w:r>
      <w:r w:rsidR="007E074D">
        <w:rPr>
          <w:lang w:val="en-GB"/>
        </w:rPr>
        <w:t>.</w:t>
      </w:r>
    </w:p>
    <w:p w14:paraId="1104D68A" w14:textId="2614CCA1" w:rsidR="00123866" w:rsidRPr="00123866" w:rsidRDefault="00123866" w:rsidP="00123866">
      <w:pPr>
        <w:pStyle w:val="Nadpis3"/>
        <w:rPr>
          <w:lang w:val="en-GB"/>
        </w:rPr>
      </w:pPr>
      <w:bookmarkStart w:id="316" w:name="_Ref29891471"/>
      <w:r w:rsidRPr="00123866">
        <w:rPr>
          <w:lang w:val="en-GB"/>
        </w:rPr>
        <w:t xml:space="preserve">In </w:t>
      </w:r>
      <w:r w:rsidR="00582CB4">
        <w:rPr>
          <w:lang w:val="en-GB"/>
        </w:rPr>
        <w:t>case</w:t>
      </w:r>
      <w:r>
        <w:rPr>
          <w:lang w:val="en-GB"/>
        </w:rPr>
        <w:t xml:space="preserve"> objections are raised, </w:t>
      </w:r>
      <w:r w:rsidRPr="00123866">
        <w:rPr>
          <w:b/>
          <w:lang w:val="en-GB"/>
        </w:rPr>
        <w:t>PSE</w:t>
      </w:r>
      <w:r w:rsidRPr="00123866">
        <w:rPr>
          <w:lang w:val="en-GB"/>
        </w:rPr>
        <w:t xml:space="preserve"> shall immediately refer the objections raised to </w:t>
      </w:r>
      <w:r w:rsidR="003970EC" w:rsidRPr="003970EC">
        <w:rPr>
          <w:rFonts w:cs="Arial"/>
          <w:b/>
          <w:szCs w:val="20"/>
          <w:lang w:val="en-GB"/>
        </w:rPr>
        <w:t>SEPS</w:t>
      </w:r>
      <w:r w:rsidR="003970EC" w:rsidRPr="00765320">
        <w:rPr>
          <w:lang w:val="en-GB"/>
        </w:rPr>
        <w:t xml:space="preserve"> </w:t>
      </w:r>
      <w:r w:rsidR="00FB47E0" w:rsidRPr="00765320">
        <w:rPr>
          <w:lang w:val="en-GB"/>
        </w:rPr>
        <w:t>by e-mail to the ad</w:t>
      </w:r>
      <w:r w:rsidR="00FB47E0">
        <w:rPr>
          <w:lang w:val="en-GB"/>
        </w:rPr>
        <w:t xml:space="preserve">dress defined in Article </w:t>
      </w:r>
      <w:r w:rsidR="00FB47E0">
        <w:rPr>
          <w:lang w:val="en-GB"/>
        </w:rPr>
        <w:fldChar w:fldCharType="begin"/>
      </w:r>
      <w:r w:rsidR="00FB47E0">
        <w:rPr>
          <w:lang w:val="en-GB"/>
        </w:rPr>
        <w:instrText xml:space="preserve"> REF _Ref19607413 \r \h </w:instrText>
      </w:r>
      <w:r w:rsidR="00FB47E0">
        <w:rPr>
          <w:lang w:val="en-GB"/>
        </w:rPr>
      </w:r>
      <w:r w:rsidR="00FB47E0">
        <w:rPr>
          <w:lang w:val="en-GB"/>
        </w:rPr>
        <w:fldChar w:fldCharType="separate"/>
      </w:r>
      <w:r w:rsidR="00175CFE">
        <w:rPr>
          <w:lang w:val="en-GB"/>
        </w:rPr>
        <w:t>13.1.1</w:t>
      </w:r>
      <w:r w:rsidR="00FB47E0">
        <w:rPr>
          <w:lang w:val="en-GB"/>
        </w:rPr>
        <w:fldChar w:fldCharType="end"/>
      </w:r>
      <w:r w:rsidR="002F069B">
        <w:rPr>
          <w:lang w:val="en-GB"/>
        </w:rPr>
        <w:t>(</w:t>
      </w:r>
      <w:r w:rsidR="002F069B">
        <w:rPr>
          <w:lang w:val="en-GB"/>
        </w:rPr>
        <w:fldChar w:fldCharType="begin"/>
      </w:r>
      <w:r w:rsidR="002F069B">
        <w:rPr>
          <w:lang w:val="en-GB"/>
        </w:rPr>
        <w:instrText xml:space="preserve"> REF _Ref19607415 \r \h </w:instrText>
      </w:r>
      <w:r w:rsidR="002F069B">
        <w:rPr>
          <w:lang w:val="en-GB"/>
        </w:rPr>
      </w:r>
      <w:r w:rsidR="002F069B">
        <w:rPr>
          <w:lang w:val="en-GB"/>
        </w:rPr>
        <w:fldChar w:fldCharType="separate"/>
      </w:r>
      <w:r w:rsidR="00717EB0">
        <w:rPr>
          <w:lang w:val="en-GB"/>
        </w:rPr>
        <w:t>2)</w:t>
      </w:r>
      <w:r w:rsidR="002F069B">
        <w:rPr>
          <w:lang w:val="en-GB"/>
        </w:rPr>
        <w:fldChar w:fldCharType="end"/>
      </w:r>
      <w:bookmarkEnd w:id="316"/>
      <w:r w:rsidR="00FB47E0">
        <w:rPr>
          <w:lang w:val="en-GB"/>
        </w:rPr>
        <w:t>.</w:t>
      </w:r>
    </w:p>
    <w:p w14:paraId="70EFFD99" w14:textId="4C30B2CC" w:rsidR="00123866" w:rsidRPr="00123866" w:rsidRDefault="003970EC" w:rsidP="00123866">
      <w:pPr>
        <w:pStyle w:val="Nadpis3"/>
        <w:rPr>
          <w:lang w:val="en-GB"/>
        </w:rPr>
      </w:pPr>
      <w:r w:rsidRPr="003970EC">
        <w:rPr>
          <w:rFonts w:cs="Arial"/>
          <w:b/>
          <w:szCs w:val="20"/>
          <w:lang w:val="en-GB"/>
        </w:rPr>
        <w:t>SEPS</w:t>
      </w:r>
      <w:r>
        <w:rPr>
          <w:lang w:val="en-GB"/>
        </w:rPr>
        <w:t xml:space="preserve"> </w:t>
      </w:r>
      <w:r w:rsidR="00123866">
        <w:rPr>
          <w:lang w:val="en-GB"/>
        </w:rPr>
        <w:t xml:space="preserve">shall conduct </w:t>
      </w:r>
      <w:r w:rsidR="00123866" w:rsidRPr="00123866">
        <w:rPr>
          <w:lang w:val="en-GB"/>
        </w:rPr>
        <w:t>repeat</w:t>
      </w:r>
      <w:r w:rsidR="00785D39">
        <w:rPr>
          <w:lang w:val="en-GB"/>
        </w:rPr>
        <w:t>ed</w:t>
      </w:r>
      <w:r w:rsidR="00123866" w:rsidRPr="00123866">
        <w:rPr>
          <w:lang w:val="en-GB"/>
        </w:rPr>
        <w:t xml:space="preserve"> verification of </w:t>
      </w:r>
      <w:r w:rsidR="000C3EC5">
        <w:rPr>
          <w:lang w:val="en-GB"/>
        </w:rPr>
        <w:t xml:space="preserve">the </w:t>
      </w:r>
      <w:r w:rsidR="00123866" w:rsidRPr="00123866">
        <w:rPr>
          <w:lang w:val="en-GB"/>
        </w:rPr>
        <w:t xml:space="preserve">data </w:t>
      </w:r>
      <w:r w:rsidR="000C3EC5">
        <w:rPr>
          <w:lang w:val="en-GB"/>
        </w:rPr>
        <w:t xml:space="preserve">in question </w:t>
      </w:r>
      <w:r w:rsidR="00123866" w:rsidRPr="00123866">
        <w:rPr>
          <w:lang w:val="en-GB"/>
        </w:rPr>
        <w:t xml:space="preserve">and transfer any </w:t>
      </w:r>
      <w:r w:rsidR="00582CB4">
        <w:rPr>
          <w:lang w:val="en-GB"/>
        </w:rPr>
        <w:t>verified</w:t>
      </w:r>
      <w:r w:rsidR="00123866" w:rsidRPr="00123866">
        <w:rPr>
          <w:lang w:val="en-GB"/>
        </w:rPr>
        <w:t xml:space="preserve"> data to </w:t>
      </w:r>
      <w:r w:rsidR="00123866" w:rsidRPr="00286C76">
        <w:rPr>
          <w:b/>
          <w:lang w:val="en-GB"/>
        </w:rPr>
        <w:t>PSE</w:t>
      </w:r>
      <w:r w:rsidR="000C3EC5" w:rsidRPr="00286C76">
        <w:rPr>
          <w:b/>
          <w:lang w:val="en-GB"/>
        </w:rPr>
        <w:t xml:space="preserve"> </w:t>
      </w:r>
      <w:r w:rsidR="00175CFE" w:rsidRPr="00ED17B1">
        <w:rPr>
          <w:lang w:val="en-GB"/>
        </w:rPr>
        <w:t>no later than on the 5</w:t>
      </w:r>
      <w:r w:rsidR="00175CFE" w:rsidRPr="00ED17B1">
        <w:rPr>
          <w:vertAlign w:val="superscript"/>
          <w:lang w:val="en-GB"/>
        </w:rPr>
        <w:t>th</w:t>
      </w:r>
      <w:r w:rsidR="00175CFE" w:rsidRPr="00ED17B1">
        <w:rPr>
          <w:lang w:val="en-GB"/>
        </w:rPr>
        <w:t xml:space="preserve"> calendar day</w:t>
      </w:r>
      <w:r w:rsidR="00175CFE" w:rsidRPr="00DE270C">
        <w:rPr>
          <w:lang w:val="en-GB"/>
        </w:rPr>
        <w:t xml:space="preserve"> of the</w:t>
      </w:r>
      <w:r w:rsidR="00175CFE" w:rsidRPr="004E75E6">
        <w:rPr>
          <w:lang w:val="en-GB"/>
        </w:rPr>
        <w:t xml:space="preserve"> </w:t>
      </w:r>
      <w:r w:rsidR="00175CFE">
        <w:rPr>
          <w:lang w:val="en-GB"/>
        </w:rPr>
        <w:t xml:space="preserve">month following the month </w:t>
      </w:r>
      <w:r w:rsidR="00FB47E0" w:rsidRPr="00AB1E0B">
        <w:rPr>
          <w:lang w:val="en-GB"/>
        </w:rPr>
        <w:t>of</w:t>
      </w:r>
      <w:r w:rsidR="00FB47E0" w:rsidRPr="00286C76">
        <w:rPr>
          <w:lang w:val="en-GB"/>
        </w:rPr>
        <w:t xml:space="preserve"> the notification referred to in Article </w:t>
      </w:r>
      <w:r w:rsidR="00FB47E0" w:rsidRPr="00286C76">
        <w:rPr>
          <w:lang w:val="en-GB"/>
        </w:rPr>
        <w:fldChar w:fldCharType="begin"/>
      </w:r>
      <w:r w:rsidR="00FB47E0" w:rsidRPr="00286C76">
        <w:rPr>
          <w:lang w:val="en-GB"/>
        </w:rPr>
        <w:instrText xml:space="preserve"> REF _Ref29891471 \r \h </w:instrText>
      </w:r>
      <w:r w:rsidR="00286C76">
        <w:rPr>
          <w:lang w:val="en-GB"/>
        </w:rPr>
        <w:instrText xml:space="preserve"> \* MERGEFORMAT </w:instrText>
      </w:r>
      <w:r w:rsidR="00FB47E0" w:rsidRPr="00286C76">
        <w:rPr>
          <w:lang w:val="en-GB"/>
        </w:rPr>
      </w:r>
      <w:r w:rsidR="00FB47E0" w:rsidRPr="00286C76">
        <w:rPr>
          <w:lang w:val="en-GB"/>
        </w:rPr>
        <w:fldChar w:fldCharType="separate"/>
      </w:r>
      <w:r w:rsidR="00717EB0">
        <w:rPr>
          <w:lang w:val="en-GB"/>
        </w:rPr>
        <w:t>5.3.2</w:t>
      </w:r>
      <w:r w:rsidR="00FB47E0" w:rsidRPr="00286C76">
        <w:rPr>
          <w:lang w:val="en-GB"/>
        </w:rPr>
        <w:fldChar w:fldCharType="end"/>
      </w:r>
      <w:r w:rsidR="007E074D">
        <w:rPr>
          <w:lang w:val="en-GB"/>
        </w:rPr>
        <w:t>.</w:t>
      </w:r>
      <w:r w:rsidR="00123866" w:rsidRPr="00286C76">
        <w:rPr>
          <w:lang w:val="en-GB"/>
        </w:rPr>
        <w:t xml:space="preserve">  </w:t>
      </w:r>
    </w:p>
    <w:p w14:paraId="19EC6B86" w14:textId="5DAEEEC2" w:rsidR="00483785" w:rsidRPr="004E75E6" w:rsidRDefault="00483785" w:rsidP="00955BA6">
      <w:pPr>
        <w:pStyle w:val="Nadpis2"/>
        <w:rPr>
          <w:lang w:val="en-GB"/>
        </w:rPr>
      </w:pPr>
      <w:bookmarkStart w:id="317" w:name="_Toc42241513"/>
      <w:r w:rsidRPr="004E75E6">
        <w:rPr>
          <w:bCs/>
          <w:lang w:val="en-GB"/>
        </w:rPr>
        <w:t>Provision of information on grid congestions</w:t>
      </w:r>
      <w:bookmarkEnd w:id="317"/>
    </w:p>
    <w:p w14:paraId="043453FB" w14:textId="1826653D" w:rsidR="00483785" w:rsidRPr="004E75E6" w:rsidRDefault="003970EC" w:rsidP="00483785">
      <w:pPr>
        <w:pStyle w:val="Nadpis3"/>
        <w:rPr>
          <w:lang w:val="en-GB"/>
        </w:rPr>
      </w:pPr>
      <w:bookmarkStart w:id="318" w:name="_Ref29285951"/>
      <w:r w:rsidRPr="003970EC">
        <w:rPr>
          <w:rFonts w:cs="Arial"/>
          <w:b/>
          <w:szCs w:val="20"/>
          <w:lang w:val="en-GB"/>
        </w:rPr>
        <w:t>SEPS</w:t>
      </w:r>
      <w:r w:rsidRPr="004E75E6">
        <w:rPr>
          <w:lang w:val="en-GB"/>
        </w:rPr>
        <w:t xml:space="preserve"> </w:t>
      </w:r>
      <w:r w:rsidR="00483785" w:rsidRPr="004E75E6">
        <w:rPr>
          <w:lang w:val="en-GB"/>
        </w:rPr>
        <w:t xml:space="preserve">shall provide </w:t>
      </w:r>
      <w:r w:rsidR="00483785" w:rsidRPr="004E75E6">
        <w:rPr>
          <w:b/>
          <w:lang w:val="en-GB"/>
        </w:rPr>
        <w:t>PSE</w:t>
      </w:r>
      <w:r w:rsidR="00483785" w:rsidRPr="004E75E6">
        <w:rPr>
          <w:lang w:val="en-GB"/>
        </w:rPr>
        <w:t xml:space="preserve"> with the information on congestions in the </w:t>
      </w:r>
      <w:r w:rsidRPr="003970EC">
        <w:rPr>
          <w:rFonts w:cs="Arial"/>
          <w:b/>
          <w:szCs w:val="20"/>
          <w:lang w:val="en-GB"/>
        </w:rPr>
        <w:t>SEPS</w:t>
      </w:r>
      <w:r w:rsidR="00483785" w:rsidRPr="004E75E6">
        <w:rPr>
          <w:b/>
          <w:lang w:val="en-GB"/>
        </w:rPr>
        <w:t>’s</w:t>
      </w:r>
      <w:r w:rsidR="00483785" w:rsidRPr="004E75E6">
        <w:rPr>
          <w:lang w:val="en-GB"/>
        </w:rPr>
        <w:t xml:space="preserve"> </w:t>
      </w:r>
      <w:r w:rsidR="00B63C2F">
        <w:rPr>
          <w:lang w:val="en-GB"/>
        </w:rPr>
        <w:t xml:space="preserve">grid </w:t>
      </w:r>
      <w:r w:rsidR="00582CB4">
        <w:rPr>
          <w:lang w:val="en-GB"/>
        </w:rPr>
        <w:t xml:space="preserve">or relevant DSO’s </w:t>
      </w:r>
      <w:r w:rsidR="00483785" w:rsidRPr="004E75E6">
        <w:rPr>
          <w:lang w:val="en-GB"/>
        </w:rPr>
        <w:t xml:space="preserve">grid </w:t>
      </w:r>
      <w:r w:rsidR="00B0527A">
        <w:rPr>
          <w:lang w:val="en-GB"/>
        </w:rPr>
        <w:t xml:space="preserve">based on information provided to SEPS by respective DSO </w:t>
      </w:r>
      <w:r w:rsidR="00483785" w:rsidRPr="004E75E6">
        <w:rPr>
          <w:lang w:val="en-GB"/>
        </w:rPr>
        <w:t xml:space="preserve">restricting the capability of Physical Cross-Border Units which </w:t>
      </w:r>
      <w:r w:rsidR="006204E1">
        <w:rPr>
          <w:lang w:val="en-GB"/>
        </w:rPr>
        <w:t>form part of</w:t>
      </w:r>
      <w:r w:rsidR="006204E1" w:rsidRPr="004E75E6">
        <w:rPr>
          <w:lang w:val="en-GB"/>
        </w:rPr>
        <w:t xml:space="preserve"> </w:t>
      </w:r>
      <w:r w:rsidR="00483785" w:rsidRPr="004E75E6">
        <w:rPr>
          <w:lang w:val="en-GB"/>
        </w:rPr>
        <w:t>Capacity Market Units covered by the Capacity Obligation to perform the Adjusted Capacity Obligation.</w:t>
      </w:r>
      <w:bookmarkEnd w:id="318"/>
    </w:p>
    <w:p w14:paraId="130A3997" w14:textId="01299127" w:rsidR="00483785" w:rsidRPr="004E75E6" w:rsidRDefault="00483785" w:rsidP="00483785">
      <w:pPr>
        <w:pStyle w:val="Nadpis3"/>
        <w:rPr>
          <w:lang w:val="en-GB"/>
        </w:rPr>
      </w:pPr>
      <w:r w:rsidRPr="00AB1E0B">
        <w:rPr>
          <w:lang w:val="en-GB"/>
        </w:rPr>
        <w:t xml:space="preserve">The information referred to in Article </w:t>
      </w:r>
      <w:r w:rsidRPr="00C630F4">
        <w:rPr>
          <w:lang w:val="en-GB"/>
        </w:rPr>
        <w:fldChar w:fldCharType="begin"/>
      </w:r>
      <w:r w:rsidRPr="00AB1E0B">
        <w:rPr>
          <w:lang w:val="en-GB"/>
        </w:rPr>
        <w:instrText xml:space="preserve"> REF _Ref29285951 \r \h </w:instrText>
      </w:r>
      <w:r w:rsidR="006C7324" w:rsidRPr="00AB1E0B">
        <w:rPr>
          <w:lang w:val="en-GB"/>
        </w:rPr>
        <w:instrText xml:space="preserve"> \* MERGEFORMAT </w:instrText>
      </w:r>
      <w:r w:rsidRPr="00C630F4">
        <w:rPr>
          <w:lang w:val="en-GB"/>
        </w:rPr>
      </w:r>
      <w:r w:rsidRPr="00C630F4">
        <w:rPr>
          <w:lang w:val="en-GB"/>
        </w:rPr>
        <w:fldChar w:fldCharType="separate"/>
      </w:r>
      <w:r w:rsidR="00717EB0">
        <w:rPr>
          <w:lang w:val="en-GB"/>
        </w:rPr>
        <w:t>5.4.1</w:t>
      </w:r>
      <w:r w:rsidRPr="00C630F4">
        <w:rPr>
          <w:lang w:val="en-GB"/>
        </w:rPr>
        <w:fldChar w:fldCharType="end"/>
      </w:r>
      <w:r w:rsidRPr="00DE270C">
        <w:rPr>
          <w:lang w:val="en-GB"/>
        </w:rPr>
        <w:t xml:space="preserve"> s</w:t>
      </w:r>
      <w:r w:rsidRPr="00AB1E0B">
        <w:rPr>
          <w:lang w:val="en-GB"/>
        </w:rPr>
        <w:t>hall be</w:t>
      </w:r>
      <w:r w:rsidR="003D6A4D" w:rsidRPr="00AB1E0B">
        <w:rPr>
          <w:lang w:val="en-GB"/>
        </w:rPr>
        <w:t xml:space="preserve"> provided </w:t>
      </w:r>
      <w:r w:rsidRPr="00AB1E0B">
        <w:rPr>
          <w:lang w:val="en-GB"/>
        </w:rPr>
        <w:t xml:space="preserve">for each System Stress Event </w:t>
      </w:r>
      <w:r w:rsidR="003E1E62">
        <w:rPr>
          <w:lang w:val="en-GB"/>
        </w:rPr>
        <w:t xml:space="preserve">during which the </w:t>
      </w:r>
      <w:r w:rsidR="00B63C2F">
        <w:rPr>
          <w:lang w:val="en-GB"/>
        </w:rPr>
        <w:t xml:space="preserve">grid </w:t>
      </w:r>
      <w:r w:rsidR="003E1E62">
        <w:rPr>
          <w:lang w:val="en-GB"/>
        </w:rPr>
        <w:t xml:space="preserve">congestions occurred, </w:t>
      </w:r>
      <w:r w:rsidRPr="00ED17B1">
        <w:rPr>
          <w:lang w:val="en-GB"/>
        </w:rPr>
        <w:t>no later than on the 5</w:t>
      </w:r>
      <w:r w:rsidRPr="00ED17B1">
        <w:rPr>
          <w:vertAlign w:val="superscript"/>
          <w:lang w:val="en-GB"/>
        </w:rPr>
        <w:t>th</w:t>
      </w:r>
      <w:r w:rsidRPr="00ED17B1">
        <w:rPr>
          <w:lang w:val="en-GB"/>
        </w:rPr>
        <w:t xml:space="preserve"> calendar day</w:t>
      </w:r>
      <w:r w:rsidRPr="00DE270C">
        <w:rPr>
          <w:lang w:val="en-GB"/>
        </w:rPr>
        <w:t xml:space="preserve"> of the</w:t>
      </w:r>
      <w:r w:rsidRPr="004E75E6">
        <w:rPr>
          <w:lang w:val="en-GB"/>
        </w:rPr>
        <w:t xml:space="preserve"> </w:t>
      </w:r>
      <w:r w:rsidR="007E074D">
        <w:rPr>
          <w:lang w:val="en-GB"/>
        </w:rPr>
        <w:t>month following the month of it</w:t>
      </w:r>
      <w:r w:rsidRPr="004E75E6">
        <w:rPr>
          <w:lang w:val="en-GB"/>
        </w:rPr>
        <w:t>s occu</w:t>
      </w:r>
      <w:r w:rsidR="00435AC6">
        <w:rPr>
          <w:lang w:val="en-GB"/>
        </w:rPr>
        <w:t>rre</w:t>
      </w:r>
      <w:r w:rsidRPr="004E75E6">
        <w:rPr>
          <w:lang w:val="en-GB"/>
        </w:rPr>
        <w:t>nce.</w:t>
      </w:r>
      <w:r w:rsidR="00B0527A">
        <w:rPr>
          <w:lang w:val="en-GB"/>
        </w:rPr>
        <w:t xml:space="preserve"> </w:t>
      </w:r>
    </w:p>
    <w:p w14:paraId="1B0A7C65" w14:textId="6479134F" w:rsidR="00483785" w:rsidRDefault="00483785" w:rsidP="00483785">
      <w:pPr>
        <w:pStyle w:val="Nadpis3"/>
        <w:rPr>
          <w:lang w:val="en-GB"/>
        </w:rPr>
      </w:pPr>
      <w:r w:rsidRPr="004E75E6">
        <w:rPr>
          <w:lang w:val="en-GB"/>
        </w:rPr>
        <w:t xml:space="preserve">The information </w:t>
      </w:r>
      <w:r w:rsidR="0073256A" w:rsidRPr="004E75E6">
        <w:rPr>
          <w:lang w:val="en-GB"/>
        </w:rPr>
        <w:t xml:space="preserve">on </w:t>
      </w:r>
      <w:r w:rsidR="00B63C2F">
        <w:rPr>
          <w:lang w:val="en-GB"/>
        </w:rPr>
        <w:t xml:space="preserve">grid </w:t>
      </w:r>
      <w:r w:rsidR="0073256A" w:rsidRPr="004E75E6">
        <w:rPr>
          <w:lang w:val="en-GB"/>
        </w:rPr>
        <w:t>congestions</w:t>
      </w:r>
      <w:r w:rsidRPr="004E75E6">
        <w:rPr>
          <w:lang w:val="en-GB"/>
        </w:rPr>
        <w:t xml:space="preserve"> shall be provided </w:t>
      </w:r>
      <w:r w:rsidR="0073256A">
        <w:rPr>
          <w:lang w:val="en-GB"/>
        </w:rPr>
        <w:t>via the Register</w:t>
      </w:r>
      <w:r w:rsidRPr="004E75E6">
        <w:rPr>
          <w:lang w:val="en-GB"/>
        </w:rPr>
        <w:t xml:space="preserve"> </w:t>
      </w:r>
      <w:r w:rsidR="00FB47E0" w:rsidRPr="004E75E6">
        <w:rPr>
          <w:lang w:val="en-GB"/>
        </w:rPr>
        <w:t>or</w:t>
      </w:r>
      <w:r w:rsidR="00583BBB">
        <w:rPr>
          <w:lang w:val="en-GB"/>
        </w:rPr>
        <w:t>,</w:t>
      </w:r>
      <w:r w:rsidR="00FB47E0" w:rsidRPr="004E75E6">
        <w:rPr>
          <w:lang w:val="en-GB"/>
        </w:rPr>
        <w:t xml:space="preserve"> </w:t>
      </w:r>
      <w:r w:rsidR="00583BBB" w:rsidRPr="004E75E6">
        <w:rPr>
          <w:lang w:val="en-GB"/>
        </w:rPr>
        <w:t>i</w:t>
      </w:r>
      <w:r w:rsidR="00583BBB" w:rsidRPr="004E75E6" w:rsidDel="00C84B58">
        <w:rPr>
          <w:lang w:val="en-GB"/>
        </w:rPr>
        <w:t>f the Register does not p</w:t>
      </w:r>
      <w:r w:rsidR="00583BBB" w:rsidRPr="004E75E6">
        <w:rPr>
          <w:lang w:val="en-GB"/>
        </w:rPr>
        <w:t>rovide relevant functionalities</w:t>
      </w:r>
      <w:r w:rsidR="00583BBB">
        <w:rPr>
          <w:lang w:val="en-GB"/>
        </w:rPr>
        <w:t>,</w:t>
      </w:r>
      <w:r w:rsidR="00583BBB" w:rsidRPr="004E75E6">
        <w:rPr>
          <w:lang w:val="en-GB"/>
        </w:rPr>
        <w:t xml:space="preserve"> </w:t>
      </w:r>
      <w:r w:rsidR="00FB47E0" w:rsidRPr="004E75E6">
        <w:rPr>
          <w:lang w:val="en-GB"/>
        </w:rPr>
        <w:t xml:space="preserve">by e-mail to the address defined in Article </w:t>
      </w:r>
      <w:r w:rsidR="00FB47E0" w:rsidRPr="004E75E6">
        <w:rPr>
          <w:lang w:val="en-GB"/>
        </w:rPr>
        <w:fldChar w:fldCharType="begin"/>
      </w:r>
      <w:r w:rsidR="00FB47E0" w:rsidRPr="004E75E6">
        <w:rPr>
          <w:lang w:val="en-GB"/>
        </w:rPr>
        <w:instrText xml:space="preserve"> REF _Ref19607413 \r \h </w:instrText>
      </w:r>
      <w:r w:rsidR="006C7324" w:rsidRPr="004E75E6">
        <w:rPr>
          <w:lang w:val="en-GB"/>
        </w:rPr>
        <w:instrText xml:space="preserve"> \* MERGEFORMAT </w:instrText>
      </w:r>
      <w:r w:rsidR="00FB47E0" w:rsidRPr="004E75E6">
        <w:rPr>
          <w:lang w:val="en-GB"/>
        </w:rPr>
      </w:r>
      <w:r w:rsidR="00FB47E0" w:rsidRPr="004E75E6">
        <w:rPr>
          <w:lang w:val="en-GB"/>
        </w:rPr>
        <w:fldChar w:fldCharType="separate"/>
      </w:r>
      <w:r w:rsidR="00175CFE">
        <w:rPr>
          <w:lang w:val="en-GB"/>
        </w:rPr>
        <w:t>13.1.1</w:t>
      </w:r>
      <w:r w:rsidR="00FB47E0" w:rsidRPr="004E75E6">
        <w:rPr>
          <w:lang w:val="en-GB"/>
        </w:rPr>
        <w:fldChar w:fldCharType="end"/>
      </w:r>
      <w:r w:rsidR="00FB47E0" w:rsidRPr="004E75E6">
        <w:rPr>
          <w:lang w:val="en-GB"/>
        </w:rPr>
        <w:t>(</w:t>
      </w:r>
      <w:r w:rsidR="00FB47E0" w:rsidRPr="004E75E6">
        <w:rPr>
          <w:lang w:val="en-GB"/>
        </w:rPr>
        <w:fldChar w:fldCharType="begin"/>
      </w:r>
      <w:r w:rsidR="00FB47E0" w:rsidRPr="004E75E6">
        <w:rPr>
          <w:lang w:val="en-GB"/>
        </w:rPr>
        <w:instrText xml:space="preserve"> REF _Ref29891535 \r \h </w:instrText>
      </w:r>
      <w:r w:rsidR="006C7324" w:rsidRPr="004E75E6">
        <w:rPr>
          <w:lang w:val="en-GB"/>
        </w:rPr>
        <w:instrText xml:space="preserve"> \* MERGEFORMAT </w:instrText>
      </w:r>
      <w:r w:rsidR="00FB47E0" w:rsidRPr="004E75E6">
        <w:rPr>
          <w:lang w:val="en-GB"/>
        </w:rPr>
      </w:r>
      <w:r w:rsidR="00FB47E0" w:rsidRPr="004E75E6">
        <w:rPr>
          <w:lang w:val="en-GB"/>
        </w:rPr>
        <w:fldChar w:fldCharType="separate"/>
      </w:r>
      <w:r w:rsidR="00717EB0">
        <w:rPr>
          <w:lang w:val="en-GB"/>
        </w:rPr>
        <w:t>1)</w:t>
      </w:r>
      <w:r w:rsidR="00FB47E0" w:rsidRPr="004E75E6">
        <w:rPr>
          <w:lang w:val="en-GB"/>
        </w:rPr>
        <w:fldChar w:fldCharType="end"/>
      </w:r>
      <w:r w:rsidRPr="004E75E6">
        <w:rPr>
          <w:lang w:val="en-GB"/>
        </w:rPr>
        <w:t>.</w:t>
      </w:r>
    </w:p>
    <w:p w14:paraId="65C6C62B" w14:textId="6AB42E34" w:rsidR="00582CB4" w:rsidRPr="004E75E6" w:rsidRDefault="00582CB4" w:rsidP="00582CB4">
      <w:pPr>
        <w:pStyle w:val="Nadpis3"/>
        <w:rPr>
          <w:lang w:val="en-GB"/>
        </w:rPr>
      </w:pPr>
      <w:r w:rsidRPr="004E75E6">
        <w:rPr>
          <w:lang w:val="en-GB"/>
        </w:rPr>
        <w:t xml:space="preserve">The information on </w:t>
      </w:r>
      <w:r w:rsidR="00B63C2F">
        <w:rPr>
          <w:lang w:val="en-GB"/>
        </w:rPr>
        <w:t xml:space="preserve">grid </w:t>
      </w:r>
      <w:r w:rsidRPr="004E75E6">
        <w:rPr>
          <w:lang w:val="en-GB"/>
        </w:rPr>
        <w:t>congestions shall be provided</w:t>
      </w:r>
      <w:r>
        <w:rPr>
          <w:lang w:val="en-GB"/>
        </w:rPr>
        <w:t xml:space="preserve"> separately for each Physical Cross-Border Unit as a maximum </w:t>
      </w:r>
      <w:r w:rsidR="00851813">
        <w:rPr>
          <w:lang w:val="en-GB"/>
        </w:rPr>
        <w:t xml:space="preserve">net </w:t>
      </w:r>
      <w:r>
        <w:rPr>
          <w:lang w:val="en-GB"/>
        </w:rPr>
        <w:t xml:space="preserve">value of capacity that </w:t>
      </w:r>
      <w:r w:rsidR="003E1E62">
        <w:rPr>
          <w:lang w:val="en-GB"/>
        </w:rPr>
        <w:t xml:space="preserve">given </w:t>
      </w:r>
      <w:r>
        <w:rPr>
          <w:lang w:val="en-GB"/>
        </w:rPr>
        <w:t xml:space="preserve">unit is </w:t>
      </w:r>
      <w:r w:rsidR="00943841">
        <w:rPr>
          <w:lang w:val="en-GB"/>
        </w:rPr>
        <w:t>capable</w:t>
      </w:r>
      <w:r>
        <w:rPr>
          <w:lang w:val="en-GB"/>
        </w:rPr>
        <w:t xml:space="preserve"> to deliver because of the grid congestion.</w:t>
      </w:r>
    </w:p>
    <w:p w14:paraId="24D8B90D" w14:textId="77777777" w:rsidR="003C5EF2" w:rsidRDefault="003C5EF2" w:rsidP="003C5EF2">
      <w:pPr>
        <w:pStyle w:val="Nadpis1"/>
        <w:rPr>
          <w:lang w:val="en-GB"/>
        </w:rPr>
      </w:pPr>
      <w:bookmarkStart w:id="319" w:name="_Toc42241514"/>
      <w:r w:rsidRPr="003C5EF2">
        <w:rPr>
          <w:lang w:val="en-GB"/>
        </w:rPr>
        <w:t>DEMAND SIDE RESPONSE PERFORMANCE TEST</w:t>
      </w:r>
      <w:bookmarkEnd w:id="319"/>
      <w:r w:rsidRPr="003C5EF2">
        <w:rPr>
          <w:lang w:val="en-GB"/>
        </w:rPr>
        <w:t xml:space="preserve"> </w:t>
      </w:r>
    </w:p>
    <w:p w14:paraId="361E7245" w14:textId="01543364" w:rsidR="00397730" w:rsidRDefault="003C5EF2" w:rsidP="003C5EF2">
      <w:pPr>
        <w:pStyle w:val="Nadpis2"/>
        <w:rPr>
          <w:lang w:val="en-GB"/>
        </w:rPr>
      </w:pPr>
      <w:bookmarkStart w:id="320" w:name="_Toc42241515"/>
      <w:r>
        <w:rPr>
          <w:lang w:val="en-GB"/>
        </w:rPr>
        <w:t>General Rules</w:t>
      </w:r>
      <w:bookmarkEnd w:id="320"/>
    </w:p>
    <w:p w14:paraId="3243EFF2" w14:textId="0F8C6221" w:rsidR="00300332" w:rsidRDefault="00300332" w:rsidP="00763C1B">
      <w:pPr>
        <w:pStyle w:val="Nadpis3"/>
        <w:rPr>
          <w:lang w:val="en-GB"/>
        </w:rPr>
      </w:pPr>
      <w:bookmarkStart w:id="321" w:name="_Ref44067590"/>
      <w:bookmarkStart w:id="322" w:name="_Ref27748944"/>
      <w:r>
        <w:rPr>
          <w:lang w:val="en-GB"/>
        </w:rPr>
        <w:t xml:space="preserve">According to the Article 53(1) of the Capacity Market Act, the Capacity Provider </w:t>
      </w:r>
      <w:r w:rsidRPr="00014B77">
        <w:rPr>
          <w:lang w:val="en-GB"/>
        </w:rPr>
        <w:t xml:space="preserve">shall conduct, not later than one month prior to the commencement of the Delivery Period specified in the Capacity Agreement concerning an </w:t>
      </w:r>
      <w:r w:rsidR="00FE6C12" w:rsidRPr="00014B77">
        <w:rPr>
          <w:lang w:val="en-GB"/>
        </w:rPr>
        <w:t xml:space="preserve">Unproven </w:t>
      </w:r>
      <w:r>
        <w:rPr>
          <w:lang w:val="en-GB"/>
        </w:rPr>
        <w:t>Demand-</w:t>
      </w:r>
      <w:r w:rsidRPr="00014B77">
        <w:rPr>
          <w:lang w:val="en-GB"/>
        </w:rPr>
        <w:t xml:space="preserve">Side Response Capacity Market Unit, a </w:t>
      </w:r>
      <w:r w:rsidRPr="00776694">
        <w:rPr>
          <w:lang w:val="en-GB"/>
        </w:rPr>
        <w:t>DSR Test</w:t>
      </w:r>
      <w:r w:rsidRPr="00014B77">
        <w:rPr>
          <w:lang w:val="en-GB"/>
        </w:rPr>
        <w:t xml:space="preserve"> consisting in providing capacity in a continuous manner over the period of one hour</w:t>
      </w:r>
      <w:r w:rsidR="00D90E8A">
        <w:rPr>
          <w:lang w:val="en-GB"/>
        </w:rPr>
        <w:t>.</w:t>
      </w:r>
      <w:bookmarkEnd w:id="321"/>
    </w:p>
    <w:p w14:paraId="4D46C13B" w14:textId="2A9E7B84" w:rsidR="00763C1B" w:rsidRDefault="00763C1B" w:rsidP="00763C1B">
      <w:pPr>
        <w:pStyle w:val="Nadpis3"/>
        <w:rPr>
          <w:lang w:val="en-GB"/>
        </w:rPr>
      </w:pPr>
      <w:bookmarkStart w:id="323" w:name="_Ref27748936"/>
      <w:bookmarkEnd w:id="322"/>
      <w:r>
        <w:rPr>
          <w:lang w:val="en-GB"/>
        </w:rPr>
        <w:t xml:space="preserve">The </w:t>
      </w:r>
      <w:r w:rsidR="00AB50B3">
        <w:rPr>
          <w:lang w:val="en-GB"/>
        </w:rPr>
        <w:t>DSR test refer</w:t>
      </w:r>
      <w:r w:rsidR="009B36D4">
        <w:rPr>
          <w:lang w:val="en-GB"/>
        </w:rPr>
        <w:t>r</w:t>
      </w:r>
      <w:r w:rsidR="00AB50B3">
        <w:rPr>
          <w:lang w:val="en-GB"/>
        </w:rPr>
        <w:t xml:space="preserve">ed to in Article </w:t>
      </w:r>
      <w:r w:rsidR="00AB50B3">
        <w:rPr>
          <w:lang w:val="en-GB"/>
        </w:rPr>
        <w:fldChar w:fldCharType="begin"/>
      </w:r>
      <w:r w:rsidR="00AB50B3">
        <w:rPr>
          <w:lang w:val="en-GB"/>
        </w:rPr>
        <w:instrText xml:space="preserve"> REF _Ref27748944 \r \h </w:instrText>
      </w:r>
      <w:r w:rsidR="00AB50B3">
        <w:rPr>
          <w:lang w:val="en-GB"/>
        </w:rPr>
      </w:r>
      <w:r w:rsidR="00AB50B3">
        <w:rPr>
          <w:lang w:val="en-GB"/>
        </w:rPr>
        <w:fldChar w:fldCharType="separate"/>
      </w:r>
      <w:r w:rsidR="00717EB0">
        <w:rPr>
          <w:lang w:val="en-GB"/>
        </w:rPr>
        <w:t>6.1.1</w:t>
      </w:r>
      <w:r w:rsidR="00AB50B3">
        <w:rPr>
          <w:lang w:val="en-GB"/>
        </w:rPr>
        <w:fldChar w:fldCharType="end"/>
      </w:r>
      <w:r>
        <w:rPr>
          <w:lang w:val="en-GB"/>
        </w:rPr>
        <w:t xml:space="preserve"> is announced by </w:t>
      </w:r>
      <w:r w:rsidRPr="00AB50B3">
        <w:rPr>
          <w:b/>
          <w:lang w:val="en-GB"/>
        </w:rPr>
        <w:t>PSE</w:t>
      </w:r>
      <w:r>
        <w:rPr>
          <w:lang w:val="en-GB"/>
        </w:rPr>
        <w:t xml:space="preserve"> </w:t>
      </w:r>
      <w:r w:rsidR="00FC0C4B">
        <w:rPr>
          <w:lang w:val="en-GB"/>
        </w:rPr>
        <w:t xml:space="preserve">directly </w:t>
      </w:r>
      <w:r>
        <w:rPr>
          <w:lang w:val="en-GB"/>
        </w:rPr>
        <w:t xml:space="preserve">to </w:t>
      </w:r>
      <w:r w:rsidR="00FC0C4B">
        <w:rPr>
          <w:lang w:val="en-GB"/>
        </w:rPr>
        <w:t>the</w:t>
      </w:r>
      <w:r>
        <w:rPr>
          <w:lang w:val="en-GB"/>
        </w:rPr>
        <w:t xml:space="preserve"> </w:t>
      </w:r>
      <w:r w:rsidR="00AB50B3">
        <w:rPr>
          <w:lang w:val="en-GB"/>
        </w:rPr>
        <w:t>Capacity Provider</w:t>
      </w:r>
      <w:bookmarkEnd w:id="323"/>
      <w:r w:rsidR="00FD088C">
        <w:rPr>
          <w:lang w:val="en-GB"/>
        </w:rPr>
        <w:t xml:space="preserve"> </w:t>
      </w:r>
      <w:r w:rsidR="00300332">
        <w:rPr>
          <w:lang w:val="en-GB"/>
        </w:rPr>
        <w:t>following</w:t>
      </w:r>
      <w:r w:rsidR="00FD088C">
        <w:rPr>
          <w:lang w:val="en-GB"/>
        </w:rPr>
        <w:t xml:space="preserve"> the agreement referred to in Article</w:t>
      </w:r>
      <w:r w:rsidR="00300332">
        <w:rPr>
          <w:lang w:val="en-GB"/>
        </w:rPr>
        <w:t xml:space="preserve"> </w:t>
      </w:r>
      <w:r w:rsidR="00300332">
        <w:rPr>
          <w:lang w:val="en-GB"/>
        </w:rPr>
        <w:fldChar w:fldCharType="begin"/>
      </w:r>
      <w:r w:rsidR="00300332">
        <w:rPr>
          <w:lang w:val="en-GB"/>
        </w:rPr>
        <w:instrText xml:space="preserve"> REF _Ref29284900 \r \h </w:instrText>
      </w:r>
      <w:r w:rsidR="00300332">
        <w:rPr>
          <w:lang w:val="en-GB"/>
        </w:rPr>
      </w:r>
      <w:r w:rsidR="00300332">
        <w:rPr>
          <w:lang w:val="en-GB"/>
        </w:rPr>
        <w:fldChar w:fldCharType="separate"/>
      </w:r>
      <w:r w:rsidR="00717EB0">
        <w:rPr>
          <w:lang w:val="en-GB"/>
        </w:rPr>
        <w:t>6.1.3</w:t>
      </w:r>
      <w:r w:rsidR="00300332">
        <w:rPr>
          <w:lang w:val="en-GB"/>
        </w:rPr>
        <w:fldChar w:fldCharType="end"/>
      </w:r>
      <w:r w:rsidR="00FD088C">
        <w:rPr>
          <w:lang w:val="en-GB"/>
        </w:rPr>
        <w:t>.</w:t>
      </w:r>
    </w:p>
    <w:p w14:paraId="70CB90C0" w14:textId="75618B06" w:rsidR="00763C1B" w:rsidRPr="008E3B8D" w:rsidRDefault="00763C1B" w:rsidP="00763C1B">
      <w:pPr>
        <w:pStyle w:val="Nadpis3"/>
        <w:rPr>
          <w:lang w:val="en-GB"/>
        </w:rPr>
      </w:pPr>
      <w:bookmarkStart w:id="324" w:name="_Ref29284173"/>
      <w:bookmarkStart w:id="325" w:name="_Ref29284900"/>
      <w:r w:rsidRPr="00763C1B">
        <w:rPr>
          <w:lang w:val="en-GB"/>
        </w:rPr>
        <w:t xml:space="preserve">The </w:t>
      </w:r>
      <w:r w:rsidR="00FC0C4B">
        <w:rPr>
          <w:lang w:val="en-GB"/>
        </w:rPr>
        <w:t xml:space="preserve">date and </w:t>
      </w:r>
      <w:r w:rsidRPr="00763C1B">
        <w:rPr>
          <w:lang w:val="en-GB"/>
        </w:rPr>
        <w:t xml:space="preserve">time of the DSR test </w:t>
      </w:r>
      <w:r w:rsidR="00FD088C">
        <w:rPr>
          <w:lang w:val="en-GB"/>
        </w:rPr>
        <w:t xml:space="preserve">regarding </w:t>
      </w:r>
      <w:r w:rsidR="009E4CE0">
        <w:rPr>
          <w:lang w:val="en-GB"/>
        </w:rPr>
        <w:t xml:space="preserve">given </w:t>
      </w:r>
      <w:r w:rsidR="00CA1591" w:rsidRPr="00757754">
        <w:rPr>
          <w:rFonts w:cs="Arial"/>
          <w:szCs w:val="20"/>
          <w:lang w:val="en-GB"/>
        </w:rPr>
        <w:t>Physical Cross-Border Demand Side Response Unit</w:t>
      </w:r>
      <w:r w:rsidR="00CA1591">
        <w:rPr>
          <w:rFonts w:cs="Arial"/>
          <w:szCs w:val="20"/>
          <w:lang w:val="en-GB"/>
        </w:rPr>
        <w:t>s</w:t>
      </w:r>
      <w:r w:rsidR="00CA1591" w:rsidRPr="00646D0C">
        <w:rPr>
          <w:lang w:val="en-GB"/>
        </w:rPr>
        <w:t xml:space="preserve"> which </w:t>
      </w:r>
      <w:r w:rsidR="00776694">
        <w:rPr>
          <w:lang w:val="en-GB"/>
        </w:rPr>
        <w:t>form part of</w:t>
      </w:r>
      <w:r w:rsidR="00776694" w:rsidRPr="00646D0C">
        <w:rPr>
          <w:lang w:val="en-GB"/>
        </w:rPr>
        <w:t xml:space="preserve"> </w:t>
      </w:r>
      <w:r w:rsidR="00FE6C12">
        <w:rPr>
          <w:lang w:val="en-GB"/>
        </w:rPr>
        <w:t xml:space="preserve">Unproven </w:t>
      </w:r>
      <w:r w:rsidR="00CA1591">
        <w:rPr>
          <w:lang w:val="en-GB"/>
        </w:rPr>
        <w:t xml:space="preserve">Demand-Side Response </w:t>
      </w:r>
      <w:r w:rsidR="00CA1591" w:rsidRPr="00646D0C">
        <w:rPr>
          <w:lang w:val="en-GB"/>
        </w:rPr>
        <w:t>Capacity Market Unit</w:t>
      </w:r>
      <w:r w:rsidR="00CA1591" w:rsidRPr="00763C1B">
        <w:rPr>
          <w:lang w:val="en-GB"/>
        </w:rPr>
        <w:t xml:space="preserve"> </w:t>
      </w:r>
      <w:r w:rsidRPr="006419BF">
        <w:rPr>
          <w:lang w:val="en-GB"/>
        </w:rPr>
        <w:t xml:space="preserve">shall be agreed between </w:t>
      </w:r>
      <w:r w:rsidRPr="00435AC6">
        <w:rPr>
          <w:b/>
          <w:lang w:val="en-GB"/>
        </w:rPr>
        <w:t>PSE</w:t>
      </w:r>
      <w:r w:rsidRPr="00435AC6">
        <w:rPr>
          <w:lang w:val="en-GB"/>
        </w:rPr>
        <w:t xml:space="preserve"> and </w:t>
      </w:r>
      <w:r w:rsidR="003970EC" w:rsidRPr="003970EC">
        <w:rPr>
          <w:rFonts w:cs="Arial"/>
          <w:b/>
          <w:szCs w:val="20"/>
          <w:lang w:val="en-GB"/>
        </w:rPr>
        <w:t>SEPS</w:t>
      </w:r>
      <w:r w:rsidR="003970EC" w:rsidRPr="00435AC6">
        <w:rPr>
          <w:lang w:val="en-GB"/>
        </w:rPr>
        <w:t xml:space="preserve"> </w:t>
      </w:r>
      <w:r w:rsidRPr="00435AC6">
        <w:rPr>
          <w:lang w:val="en-GB"/>
        </w:rPr>
        <w:t>based on follo</w:t>
      </w:r>
      <w:r w:rsidRPr="008E3B8D">
        <w:rPr>
          <w:lang w:val="en-GB"/>
        </w:rPr>
        <w:t>wing rules:</w:t>
      </w:r>
      <w:bookmarkEnd w:id="324"/>
      <w:bookmarkEnd w:id="325"/>
    </w:p>
    <w:p w14:paraId="6AC0CECE" w14:textId="1E63CE36" w:rsidR="004D6CB9" w:rsidRPr="004E75E6" w:rsidRDefault="00D9284C" w:rsidP="00763C1B">
      <w:pPr>
        <w:pStyle w:val="Nadpis5"/>
        <w:numPr>
          <w:ilvl w:val="0"/>
          <w:numId w:val="17"/>
        </w:numPr>
        <w:ind w:left="1560" w:hanging="426"/>
        <w:rPr>
          <w:lang w:val="en-GB"/>
        </w:rPr>
      </w:pPr>
      <w:r w:rsidRPr="004E75E6">
        <w:rPr>
          <w:b/>
          <w:lang w:val="en-GB"/>
        </w:rPr>
        <w:t>PSE</w:t>
      </w:r>
      <w:r w:rsidRPr="004E75E6">
        <w:rPr>
          <w:lang w:val="en-GB"/>
        </w:rPr>
        <w:t xml:space="preserve"> shall inform </w:t>
      </w:r>
      <w:r w:rsidR="003970EC" w:rsidRPr="003970EC">
        <w:rPr>
          <w:rFonts w:cs="Arial"/>
          <w:b/>
          <w:szCs w:val="20"/>
          <w:lang w:val="en-GB"/>
        </w:rPr>
        <w:t>SEPS</w:t>
      </w:r>
      <w:r w:rsidR="003970EC" w:rsidRPr="004E75E6">
        <w:rPr>
          <w:lang w:val="en-GB"/>
        </w:rPr>
        <w:t xml:space="preserve"> </w:t>
      </w:r>
      <w:r w:rsidRPr="004E75E6">
        <w:rPr>
          <w:lang w:val="en-GB"/>
        </w:rPr>
        <w:t xml:space="preserve">about </w:t>
      </w:r>
      <w:r w:rsidR="008E3B8D">
        <w:rPr>
          <w:lang w:val="en-GB"/>
        </w:rPr>
        <w:t>proposed</w:t>
      </w:r>
      <w:r w:rsidR="008E3B8D" w:rsidRPr="004E75E6">
        <w:rPr>
          <w:lang w:val="en-GB"/>
        </w:rPr>
        <w:t xml:space="preserve"> </w:t>
      </w:r>
      <w:r w:rsidRPr="004E75E6">
        <w:rPr>
          <w:lang w:val="en-GB"/>
        </w:rPr>
        <w:t xml:space="preserve">time of the DSR </w:t>
      </w:r>
      <w:r w:rsidR="008E3B8D" w:rsidRPr="006419BF">
        <w:rPr>
          <w:lang w:val="en-GB"/>
        </w:rPr>
        <w:t>Test</w:t>
      </w:r>
      <w:r w:rsidR="008E3B8D">
        <w:rPr>
          <w:lang w:val="en-GB"/>
        </w:rPr>
        <w:t xml:space="preserve"> </w:t>
      </w:r>
      <w:r w:rsidRPr="004E75E6">
        <w:rPr>
          <w:lang w:val="en-GB"/>
        </w:rPr>
        <w:t>n</w:t>
      </w:r>
      <w:r w:rsidR="004D6CB9" w:rsidRPr="004E75E6">
        <w:rPr>
          <w:lang w:val="en-GB"/>
        </w:rPr>
        <w:t xml:space="preserve">ot later than </w:t>
      </w:r>
      <w:r w:rsidR="00175CFE">
        <w:rPr>
          <w:lang w:val="en-GB"/>
        </w:rPr>
        <w:t>3 (three) Working Days for both Parties</w:t>
      </w:r>
      <w:r w:rsidR="00175CFE" w:rsidDel="00175CFE">
        <w:rPr>
          <w:lang w:val="en-GB"/>
        </w:rPr>
        <w:t xml:space="preserve"> </w:t>
      </w:r>
      <w:r w:rsidR="008E3B8D">
        <w:rPr>
          <w:lang w:val="en-GB"/>
        </w:rPr>
        <w:t>in advance</w:t>
      </w:r>
      <w:r w:rsidR="004D6CB9" w:rsidRPr="004E75E6">
        <w:rPr>
          <w:lang w:val="en-GB"/>
        </w:rPr>
        <w:t xml:space="preserve">, </w:t>
      </w:r>
    </w:p>
    <w:p w14:paraId="2277C86B" w14:textId="75EAAB81" w:rsidR="00D9284C" w:rsidRPr="004E75E6" w:rsidRDefault="00CA3A34" w:rsidP="00763C1B">
      <w:pPr>
        <w:pStyle w:val="Nadpis5"/>
        <w:numPr>
          <w:ilvl w:val="0"/>
          <w:numId w:val="17"/>
        </w:numPr>
        <w:ind w:left="1560" w:hanging="426"/>
        <w:rPr>
          <w:lang w:val="en-GB"/>
        </w:rPr>
      </w:pPr>
      <w:bookmarkStart w:id="326" w:name="_Ref31790235"/>
      <w:r w:rsidRPr="004E75E6">
        <w:rPr>
          <w:lang w:val="en-GB"/>
        </w:rPr>
        <w:t xml:space="preserve">not later than </w:t>
      </w:r>
      <w:r w:rsidR="00175CFE">
        <w:rPr>
          <w:lang w:val="en-GB"/>
        </w:rPr>
        <w:t xml:space="preserve">1 (one) Working Day for both Parties </w:t>
      </w:r>
      <w:r w:rsidRPr="004E75E6">
        <w:rPr>
          <w:lang w:val="en-GB"/>
        </w:rPr>
        <w:t>before the proposed time</w:t>
      </w:r>
      <w:r>
        <w:rPr>
          <w:b/>
          <w:lang w:val="en-GB"/>
        </w:rPr>
        <w:t xml:space="preserve"> </w:t>
      </w:r>
      <w:r w:rsidRPr="0079124F">
        <w:rPr>
          <w:lang w:val="en-GB"/>
        </w:rPr>
        <w:t xml:space="preserve">of the DSR </w:t>
      </w:r>
      <w:r w:rsidRPr="006419BF">
        <w:rPr>
          <w:lang w:val="en-GB"/>
        </w:rPr>
        <w:t>Test</w:t>
      </w:r>
      <w:r>
        <w:rPr>
          <w:lang w:val="en-GB"/>
        </w:rPr>
        <w:t xml:space="preserve">, </w:t>
      </w:r>
      <w:r w:rsidR="003970EC" w:rsidRPr="003970EC">
        <w:rPr>
          <w:rFonts w:cs="Arial"/>
          <w:b/>
          <w:szCs w:val="20"/>
          <w:lang w:val="en-GB"/>
        </w:rPr>
        <w:t>SEPS</w:t>
      </w:r>
      <w:r w:rsidR="003970EC">
        <w:rPr>
          <w:lang w:val="en-GB"/>
        </w:rPr>
        <w:t xml:space="preserve"> </w:t>
      </w:r>
      <w:r w:rsidR="008E3B8D">
        <w:rPr>
          <w:lang w:val="en-GB"/>
        </w:rPr>
        <w:t xml:space="preserve">shall provide </w:t>
      </w:r>
      <w:r w:rsidR="008E3B8D" w:rsidRPr="004E75E6">
        <w:rPr>
          <w:b/>
          <w:lang w:val="en-GB"/>
        </w:rPr>
        <w:t>PSE</w:t>
      </w:r>
      <w:r w:rsidR="008E3B8D">
        <w:rPr>
          <w:lang w:val="en-GB"/>
        </w:rPr>
        <w:t xml:space="preserve"> with the opinion whether the DSR Test is safe to be performed during the proposed time.</w:t>
      </w:r>
      <w:bookmarkEnd w:id="326"/>
    </w:p>
    <w:p w14:paraId="1B977F3A" w14:textId="6F7DDD57" w:rsidR="00D9284C" w:rsidRDefault="00D9284C" w:rsidP="00FC0C4B">
      <w:pPr>
        <w:pStyle w:val="Nadpis3"/>
        <w:rPr>
          <w:lang w:val="en-GB"/>
        </w:rPr>
      </w:pPr>
      <w:bookmarkStart w:id="327" w:name="_Ref31790538"/>
      <w:r>
        <w:rPr>
          <w:lang w:val="en-GB"/>
        </w:rPr>
        <w:t xml:space="preserve">In case of </w:t>
      </w:r>
      <w:r w:rsidR="008E3B8D">
        <w:rPr>
          <w:lang w:val="en-GB"/>
        </w:rPr>
        <w:t xml:space="preserve">the opinion </w:t>
      </w:r>
      <w:r>
        <w:rPr>
          <w:lang w:val="en-GB"/>
        </w:rPr>
        <w:t>refe</w:t>
      </w:r>
      <w:r w:rsidR="009B36D4">
        <w:rPr>
          <w:lang w:val="en-GB"/>
        </w:rPr>
        <w:t>r</w:t>
      </w:r>
      <w:r>
        <w:rPr>
          <w:lang w:val="en-GB"/>
        </w:rPr>
        <w:t xml:space="preserve">red to in Article </w:t>
      </w:r>
      <w:r w:rsidR="00ED17B1">
        <w:rPr>
          <w:lang w:val="en-GB"/>
        </w:rPr>
        <w:fldChar w:fldCharType="begin"/>
      </w:r>
      <w:r w:rsidR="00ED17B1">
        <w:rPr>
          <w:lang w:val="en-GB"/>
        </w:rPr>
        <w:instrText xml:space="preserve"> REF _Ref29284173 \r \h </w:instrText>
      </w:r>
      <w:r w:rsidR="00ED17B1">
        <w:rPr>
          <w:lang w:val="en-GB"/>
        </w:rPr>
      </w:r>
      <w:r w:rsidR="00ED17B1">
        <w:rPr>
          <w:lang w:val="en-GB"/>
        </w:rPr>
        <w:fldChar w:fldCharType="separate"/>
      </w:r>
      <w:r w:rsidR="00717EB0">
        <w:rPr>
          <w:lang w:val="en-GB"/>
        </w:rPr>
        <w:t>6.1.3</w:t>
      </w:r>
      <w:r w:rsidR="00ED17B1">
        <w:rPr>
          <w:lang w:val="en-GB"/>
        </w:rPr>
        <w:fldChar w:fldCharType="end"/>
      </w:r>
      <w:r w:rsidR="00ED17B1">
        <w:rPr>
          <w:lang w:val="en-GB"/>
        </w:rPr>
        <w:t>(</w:t>
      </w:r>
      <w:r w:rsidR="00ED17B1">
        <w:rPr>
          <w:lang w:val="en-GB"/>
        </w:rPr>
        <w:fldChar w:fldCharType="begin"/>
      </w:r>
      <w:r w:rsidR="00ED17B1">
        <w:rPr>
          <w:lang w:val="en-GB"/>
        </w:rPr>
        <w:instrText xml:space="preserve"> REF _Ref31790235 \r \h </w:instrText>
      </w:r>
      <w:r w:rsidR="00ED17B1">
        <w:rPr>
          <w:lang w:val="en-GB"/>
        </w:rPr>
      </w:r>
      <w:r w:rsidR="00ED17B1">
        <w:rPr>
          <w:lang w:val="en-GB"/>
        </w:rPr>
        <w:fldChar w:fldCharType="separate"/>
      </w:r>
      <w:r w:rsidR="00717EB0">
        <w:rPr>
          <w:lang w:val="en-GB"/>
        </w:rPr>
        <w:t>2)</w:t>
      </w:r>
      <w:r w:rsidR="00ED17B1">
        <w:rPr>
          <w:lang w:val="en-GB"/>
        </w:rPr>
        <w:fldChar w:fldCharType="end"/>
      </w:r>
      <w:r w:rsidR="00ED17B1">
        <w:rPr>
          <w:lang w:val="en-GB"/>
        </w:rPr>
        <w:t xml:space="preserve"> </w:t>
      </w:r>
      <w:r w:rsidR="008E3B8D">
        <w:rPr>
          <w:lang w:val="en-GB"/>
        </w:rPr>
        <w:t>being negative</w:t>
      </w:r>
      <w:r>
        <w:rPr>
          <w:lang w:val="en-GB"/>
        </w:rPr>
        <w:t>,</w:t>
      </w:r>
      <w:r w:rsidR="008E3B8D">
        <w:rPr>
          <w:lang w:val="en-GB"/>
        </w:rPr>
        <w:t xml:space="preserve"> </w:t>
      </w:r>
      <w:r w:rsidR="003970EC" w:rsidRPr="003970EC">
        <w:rPr>
          <w:rFonts w:cs="Arial"/>
          <w:b/>
          <w:szCs w:val="20"/>
          <w:lang w:val="en-GB"/>
        </w:rPr>
        <w:t>SEPS</w:t>
      </w:r>
      <w:r w:rsidR="003970EC">
        <w:rPr>
          <w:lang w:val="en-GB"/>
        </w:rPr>
        <w:t xml:space="preserve"> </w:t>
      </w:r>
      <w:r w:rsidR="008E3B8D">
        <w:rPr>
          <w:lang w:val="en-GB"/>
        </w:rPr>
        <w:t xml:space="preserve">shall suggest </w:t>
      </w:r>
      <w:r w:rsidR="006208A0">
        <w:rPr>
          <w:lang w:val="en-GB"/>
        </w:rPr>
        <w:t xml:space="preserve">a </w:t>
      </w:r>
      <w:r>
        <w:rPr>
          <w:lang w:val="en-GB"/>
        </w:rPr>
        <w:t xml:space="preserve">new date of the DSR </w:t>
      </w:r>
      <w:r w:rsidR="007F5BDB">
        <w:rPr>
          <w:lang w:val="en-GB"/>
        </w:rPr>
        <w:t>Test</w:t>
      </w:r>
      <w:r w:rsidR="00582CB4">
        <w:rPr>
          <w:lang w:val="en-GB"/>
        </w:rPr>
        <w:t xml:space="preserve"> </w:t>
      </w:r>
      <w:r w:rsidR="00851813">
        <w:rPr>
          <w:lang w:val="en-GB"/>
        </w:rPr>
        <w:t>but not</w:t>
      </w:r>
      <w:r w:rsidR="00582CB4">
        <w:rPr>
          <w:lang w:val="en-GB"/>
        </w:rPr>
        <w:t xml:space="preserve"> later than 2 (two) Working Days </w:t>
      </w:r>
      <w:r w:rsidR="00175CFE">
        <w:rPr>
          <w:lang w:val="en-GB"/>
        </w:rPr>
        <w:t xml:space="preserve">for both Parties </w:t>
      </w:r>
      <w:r w:rsidR="00582CB4">
        <w:rPr>
          <w:lang w:val="en-GB"/>
        </w:rPr>
        <w:t xml:space="preserve">after the time suggested by </w:t>
      </w:r>
      <w:r w:rsidR="00582CB4" w:rsidRPr="00582CB4">
        <w:rPr>
          <w:b/>
          <w:lang w:val="en-GB"/>
        </w:rPr>
        <w:t>PSE</w:t>
      </w:r>
      <w:r>
        <w:rPr>
          <w:lang w:val="en-GB"/>
        </w:rPr>
        <w:t>.</w:t>
      </w:r>
      <w:bookmarkEnd w:id="327"/>
      <w:r>
        <w:rPr>
          <w:lang w:val="en-GB"/>
        </w:rPr>
        <w:t xml:space="preserve"> </w:t>
      </w:r>
    </w:p>
    <w:p w14:paraId="3E7883BF" w14:textId="6AFBFF62" w:rsidR="00785D39" w:rsidRPr="00785D39" w:rsidRDefault="00785D39" w:rsidP="00785D39">
      <w:pPr>
        <w:pStyle w:val="Nadpis3"/>
        <w:rPr>
          <w:lang w:val="en-GB"/>
        </w:rPr>
      </w:pPr>
      <w:bookmarkStart w:id="328" w:name="_Ref31790312"/>
      <w:r w:rsidRPr="00785D39">
        <w:rPr>
          <w:lang w:val="en-GB"/>
        </w:rPr>
        <w:t xml:space="preserve">DSR test shall be deemed safe to be performed when the safety of the </w:t>
      </w:r>
      <w:r w:rsidR="003970EC" w:rsidRPr="003970EC">
        <w:rPr>
          <w:lang w:val="en-GB"/>
        </w:rPr>
        <w:t>Slovak</w:t>
      </w:r>
      <w:r w:rsidRPr="00785D39">
        <w:rPr>
          <w:lang w:val="en-GB"/>
        </w:rPr>
        <w:t xml:space="preserve"> transmission system would not be affected by the performance of the DSR Test by given Physical Cross-Border Demand Side Response Units.</w:t>
      </w:r>
    </w:p>
    <w:p w14:paraId="00E5204A" w14:textId="5FCF8A53" w:rsidR="007E074D" w:rsidRPr="006419BF" w:rsidRDefault="003970EC" w:rsidP="007E074D">
      <w:pPr>
        <w:pStyle w:val="Nadpis3"/>
        <w:rPr>
          <w:lang w:val="en-GB"/>
        </w:rPr>
      </w:pPr>
      <w:r w:rsidRPr="003970EC">
        <w:rPr>
          <w:rFonts w:cs="Arial"/>
          <w:b/>
          <w:szCs w:val="20"/>
          <w:lang w:val="en-GB"/>
        </w:rPr>
        <w:lastRenderedPageBreak/>
        <w:t>SEPS</w:t>
      </w:r>
      <w:r>
        <w:rPr>
          <w:lang w:val="en-GB"/>
        </w:rPr>
        <w:t xml:space="preserve"> </w:t>
      </w:r>
      <w:r w:rsidR="007E074D">
        <w:rPr>
          <w:lang w:val="en-GB"/>
        </w:rPr>
        <w:t xml:space="preserve">provides </w:t>
      </w:r>
      <w:r w:rsidR="007E074D" w:rsidRPr="004E75E6">
        <w:rPr>
          <w:b/>
          <w:lang w:val="en-GB"/>
        </w:rPr>
        <w:t>PSE</w:t>
      </w:r>
      <w:r w:rsidR="007E074D">
        <w:rPr>
          <w:lang w:val="en-GB"/>
        </w:rPr>
        <w:t xml:space="preserve"> with the opinion referred to in Article </w:t>
      </w:r>
      <w:r w:rsidR="007E074D">
        <w:rPr>
          <w:lang w:val="en-GB"/>
        </w:rPr>
        <w:fldChar w:fldCharType="begin"/>
      </w:r>
      <w:r w:rsidR="007E074D">
        <w:rPr>
          <w:lang w:val="en-GB"/>
        </w:rPr>
        <w:instrText xml:space="preserve"> REF _Ref29284173 \r \h </w:instrText>
      </w:r>
      <w:r w:rsidR="007E074D">
        <w:rPr>
          <w:lang w:val="en-GB"/>
        </w:rPr>
      </w:r>
      <w:r w:rsidR="007E074D">
        <w:rPr>
          <w:lang w:val="en-GB"/>
        </w:rPr>
        <w:fldChar w:fldCharType="separate"/>
      </w:r>
      <w:r w:rsidR="00717EB0">
        <w:rPr>
          <w:lang w:val="en-GB"/>
        </w:rPr>
        <w:t>6.1.3</w:t>
      </w:r>
      <w:r w:rsidR="007E074D">
        <w:rPr>
          <w:lang w:val="en-GB"/>
        </w:rPr>
        <w:fldChar w:fldCharType="end"/>
      </w:r>
      <w:r w:rsidR="007E074D">
        <w:rPr>
          <w:lang w:val="en-GB"/>
        </w:rPr>
        <w:t>(</w:t>
      </w:r>
      <w:r w:rsidR="007E074D">
        <w:rPr>
          <w:lang w:val="en-GB"/>
        </w:rPr>
        <w:fldChar w:fldCharType="begin"/>
      </w:r>
      <w:r w:rsidR="007E074D">
        <w:rPr>
          <w:lang w:val="en-GB"/>
        </w:rPr>
        <w:instrText xml:space="preserve"> REF _Ref31790235 \r \h </w:instrText>
      </w:r>
      <w:r w:rsidR="007E074D">
        <w:rPr>
          <w:lang w:val="en-GB"/>
        </w:rPr>
      </w:r>
      <w:r w:rsidR="007E074D">
        <w:rPr>
          <w:lang w:val="en-GB"/>
        </w:rPr>
        <w:fldChar w:fldCharType="separate"/>
      </w:r>
      <w:r w:rsidR="00717EB0">
        <w:rPr>
          <w:lang w:val="en-GB"/>
        </w:rPr>
        <w:t>2)</w:t>
      </w:r>
      <w:r w:rsidR="007E074D">
        <w:rPr>
          <w:lang w:val="en-GB"/>
        </w:rPr>
        <w:fldChar w:fldCharType="end"/>
      </w:r>
      <w:r w:rsidR="007E074D">
        <w:rPr>
          <w:lang w:val="en-GB"/>
        </w:rPr>
        <w:t xml:space="preserve"> even if the tested </w:t>
      </w:r>
      <w:r w:rsidR="007E074D" w:rsidRPr="00757754">
        <w:rPr>
          <w:rFonts w:cs="Arial"/>
          <w:szCs w:val="20"/>
          <w:lang w:val="en-GB"/>
        </w:rPr>
        <w:t>Physical Cross-Border Demand Side Response Unit</w:t>
      </w:r>
      <w:r w:rsidR="007E074D">
        <w:rPr>
          <w:rFonts w:cs="Arial"/>
          <w:szCs w:val="20"/>
          <w:lang w:val="en-GB"/>
        </w:rPr>
        <w:t xml:space="preserve"> is connected to DSO’s grid.</w:t>
      </w:r>
      <w:bookmarkEnd w:id="328"/>
      <w:r w:rsidR="007E074D">
        <w:rPr>
          <w:rFonts w:cs="Arial"/>
          <w:szCs w:val="20"/>
          <w:lang w:val="en-GB"/>
        </w:rPr>
        <w:t xml:space="preserve"> </w:t>
      </w:r>
    </w:p>
    <w:p w14:paraId="4E689696" w14:textId="77777777" w:rsidR="00582CB4" w:rsidRDefault="00582CB4" w:rsidP="00FC0C4B">
      <w:pPr>
        <w:pStyle w:val="Nadpis3"/>
        <w:rPr>
          <w:lang w:val="en-GB"/>
        </w:rPr>
      </w:pPr>
      <w:r>
        <w:rPr>
          <w:lang w:val="en-GB"/>
        </w:rPr>
        <w:t xml:space="preserve">Lack of: </w:t>
      </w:r>
    </w:p>
    <w:p w14:paraId="6B666DD8" w14:textId="3B392717" w:rsidR="00582CB4" w:rsidRPr="00582CB4" w:rsidRDefault="007D3E17" w:rsidP="00582CB4">
      <w:pPr>
        <w:pStyle w:val="Nadpis5"/>
        <w:numPr>
          <w:ilvl w:val="0"/>
          <w:numId w:val="46"/>
        </w:numPr>
        <w:ind w:left="1560" w:hanging="426"/>
        <w:rPr>
          <w:lang w:val="en-GB"/>
        </w:rPr>
      </w:pPr>
      <w:proofErr w:type="gramStart"/>
      <w:r>
        <w:rPr>
          <w:lang w:val="en-GB"/>
        </w:rPr>
        <w:t>the</w:t>
      </w:r>
      <w:proofErr w:type="gramEnd"/>
      <w:r w:rsidR="008B5AD8" w:rsidRPr="00582CB4">
        <w:rPr>
          <w:lang w:val="en-GB"/>
        </w:rPr>
        <w:t xml:space="preserve"> opinion </w:t>
      </w:r>
      <w:r w:rsidR="007E074D" w:rsidRPr="00582CB4">
        <w:rPr>
          <w:lang w:val="en-GB"/>
        </w:rPr>
        <w:t xml:space="preserve">referred to in Article </w:t>
      </w:r>
      <w:r w:rsidR="007E074D" w:rsidRPr="00582CB4">
        <w:rPr>
          <w:lang w:val="en-GB"/>
        </w:rPr>
        <w:fldChar w:fldCharType="begin"/>
      </w:r>
      <w:r w:rsidR="007E074D" w:rsidRPr="00582CB4">
        <w:rPr>
          <w:lang w:val="en-GB"/>
        </w:rPr>
        <w:instrText xml:space="preserve"> REF _Ref29284173 \r \h </w:instrText>
      </w:r>
      <w:r w:rsidR="007E074D" w:rsidRPr="00582CB4">
        <w:rPr>
          <w:lang w:val="en-GB"/>
        </w:rPr>
      </w:r>
      <w:r w:rsidR="007E074D" w:rsidRPr="00582CB4">
        <w:rPr>
          <w:lang w:val="en-GB"/>
        </w:rPr>
        <w:fldChar w:fldCharType="separate"/>
      </w:r>
      <w:r w:rsidR="00717EB0">
        <w:rPr>
          <w:lang w:val="en-GB"/>
        </w:rPr>
        <w:t>6.1.3</w:t>
      </w:r>
      <w:r w:rsidR="007E074D" w:rsidRPr="00582CB4">
        <w:rPr>
          <w:lang w:val="en-GB"/>
        </w:rPr>
        <w:fldChar w:fldCharType="end"/>
      </w:r>
      <w:r w:rsidR="007E074D" w:rsidRPr="00582CB4">
        <w:rPr>
          <w:lang w:val="en-GB"/>
        </w:rPr>
        <w:t>(</w:t>
      </w:r>
      <w:r w:rsidR="007E074D" w:rsidRPr="00582CB4">
        <w:rPr>
          <w:lang w:val="en-GB"/>
        </w:rPr>
        <w:fldChar w:fldCharType="begin"/>
      </w:r>
      <w:r w:rsidR="007E074D" w:rsidRPr="00582CB4">
        <w:rPr>
          <w:lang w:val="en-GB"/>
        </w:rPr>
        <w:instrText xml:space="preserve"> REF _Ref31790235 \r \h </w:instrText>
      </w:r>
      <w:r w:rsidR="007E074D" w:rsidRPr="00582CB4">
        <w:rPr>
          <w:lang w:val="en-GB"/>
        </w:rPr>
      </w:r>
      <w:r w:rsidR="007E074D" w:rsidRPr="00582CB4">
        <w:rPr>
          <w:lang w:val="en-GB"/>
        </w:rPr>
        <w:fldChar w:fldCharType="separate"/>
      </w:r>
      <w:r w:rsidR="00717EB0">
        <w:rPr>
          <w:lang w:val="en-GB"/>
        </w:rPr>
        <w:t>2)</w:t>
      </w:r>
      <w:r w:rsidR="007E074D" w:rsidRPr="00582CB4">
        <w:rPr>
          <w:lang w:val="en-GB"/>
        </w:rPr>
        <w:fldChar w:fldCharType="end"/>
      </w:r>
      <w:r w:rsidR="00582CB4" w:rsidRPr="00582CB4">
        <w:rPr>
          <w:lang w:val="en-GB"/>
        </w:rPr>
        <w:t xml:space="preserve"> </w:t>
      </w:r>
      <w:r w:rsidR="003E3D2B">
        <w:rPr>
          <w:lang w:val="en-GB"/>
        </w:rPr>
        <w:t>or</w:t>
      </w:r>
    </w:p>
    <w:p w14:paraId="615D508B" w14:textId="23BF2430" w:rsidR="00582CB4" w:rsidRDefault="00877B6A" w:rsidP="00582CB4">
      <w:pPr>
        <w:pStyle w:val="Nadpis5"/>
        <w:ind w:left="1560" w:hanging="426"/>
        <w:rPr>
          <w:lang w:val="en-GB"/>
        </w:rPr>
      </w:pPr>
      <w:proofErr w:type="gramStart"/>
      <w:r>
        <w:rPr>
          <w:lang w:val="en-GB"/>
        </w:rPr>
        <w:t>proposal</w:t>
      </w:r>
      <w:proofErr w:type="gramEnd"/>
      <w:r>
        <w:rPr>
          <w:lang w:val="en-GB"/>
        </w:rPr>
        <w:t xml:space="preserve"> of a </w:t>
      </w:r>
      <w:r w:rsidR="00582CB4">
        <w:rPr>
          <w:lang w:val="en-GB"/>
        </w:rPr>
        <w:t xml:space="preserve">new date of the DSR Test referred to in Article </w:t>
      </w:r>
      <w:r w:rsidR="00582CB4">
        <w:rPr>
          <w:lang w:val="en-GB"/>
        </w:rPr>
        <w:fldChar w:fldCharType="begin"/>
      </w:r>
      <w:r w:rsidR="00582CB4">
        <w:rPr>
          <w:lang w:val="en-GB"/>
        </w:rPr>
        <w:instrText xml:space="preserve"> REF _Ref31790538 \r \h </w:instrText>
      </w:r>
      <w:r w:rsidR="00582CB4">
        <w:rPr>
          <w:lang w:val="en-GB"/>
        </w:rPr>
      </w:r>
      <w:r w:rsidR="00582CB4">
        <w:rPr>
          <w:lang w:val="en-GB"/>
        </w:rPr>
        <w:fldChar w:fldCharType="separate"/>
      </w:r>
      <w:r w:rsidR="00717EB0">
        <w:rPr>
          <w:lang w:val="en-GB"/>
        </w:rPr>
        <w:t>6.1.4</w:t>
      </w:r>
      <w:r w:rsidR="00582CB4">
        <w:rPr>
          <w:lang w:val="en-GB"/>
        </w:rPr>
        <w:fldChar w:fldCharType="end"/>
      </w:r>
      <w:r w:rsidR="00582CB4">
        <w:rPr>
          <w:lang w:val="en-GB"/>
        </w:rPr>
        <w:t>,</w:t>
      </w:r>
    </w:p>
    <w:p w14:paraId="401167E7" w14:textId="0FE8B401" w:rsidR="00CA3A34" w:rsidRPr="00A12356" w:rsidRDefault="00582CB4" w:rsidP="00582CB4">
      <w:pPr>
        <w:pStyle w:val="Nadpis5"/>
        <w:numPr>
          <w:ilvl w:val="0"/>
          <w:numId w:val="0"/>
        </w:numPr>
        <w:ind w:left="1134"/>
        <w:rPr>
          <w:lang w:val="en-GB"/>
        </w:rPr>
      </w:pPr>
      <w:proofErr w:type="gramStart"/>
      <w:r>
        <w:rPr>
          <w:lang w:val="en-GB"/>
        </w:rPr>
        <w:t>within</w:t>
      </w:r>
      <w:proofErr w:type="gramEnd"/>
      <w:r>
        <w:rPr>
          <w:lang w:val="en-GB"/>
        </w:rPr>
        <w:t xml:space="preserve"> the time limits</w:t>
      </w:r>
      <w:r w:rsidR="00196CE2" w:rsidRPr="00196CE2">
        <w:rPr>
          <w:lang w:val="en-GB"/>
        </w:rPr>
        <w:t xml:space="preserve"> </w:t>
      </w:r>
      <w:r w:rsidR="00196CE2">
        <w:rPr>
          <w:lang w:val="en-GB"/>
        </w:rPr>
        <w:t>indicated in respective points above</w:t>
      </w:r>
      <w:r>
        <w:rPr>
          <w:lang w:val="en-GB"/>
        </w:rPr>
        <w:t xml:space="preserve">, </w:t>
      </w:r>
      <w:r w:rsidR="008B5AD8" w:rsidRPr="00A12356">
        <w:rPr>
          <w:lang w:val="en-GB"/>
        </w:rPr>
        <w:t xml:space="preserve">shall be </w:t>
      </w:r>
      <w:r w:rsidR="007E074D">
        <w:rPr>
          <w:lang w:val="en-GB"/>
        </w:rPr>
        <w:t>treat</w:t>
      </w:r>
      <w:r w:rsidR="008B5AD8" w:rsidRPr="00A12356">
        <w:rPr>
          <w:lang w:val="en-GB"/>
        </w:rPr>
        <w:t xml:space="preserve">ed as </w:t>
      </w:r>
      <w:r w:rsidR="003970EC" w:rsidRPr="003970EC">
        <w:rPr>
          <w:rFonts w:cs="Arial"/>
          <w:b/>
          <w:szCs w:val="20"/>
          <w:lang w:val="en-GB"/>
        </w:rPr>
        <w:t>SEPS</w:t>
      </w:r>
      <w:r w:rsidR="00BB5127">
        <w:rPr>
          <w:b/>
          <w:lang w:val="en-GB"/>
        </w:rPr>
        <w:t>’s</w:t>
      </w:r>
      <w:r w:rsidR="00BB5127" w:rsidRPr="00A12356">
        <w:rPr>
          <w:lang w:val="en-GB"/>
        </w:rPr>
        <w:t xml:space="preserve"> </w:t>
      </w:r>
      <w:r w:rsidR="008B5AD8" w:rsidRPr="00A12356">
        <w:rPr>
          <w:lang w:val="en-GB"/>
        </w:rPr>
        <w:t>consent to perform the DSR Test during the time</w:t>
      </w:r>
      <w:r>
        <w:rPr>
          <w:lang w:val="en-GB"/>
        </w:rPr>
        <w:t xml:space="preserve"> proposed by </w:t>
      </w:r>
      <w:r w:rsidRPr="00582CB4">
        <w:rPr>
          <w:b/>
          <w:lang w:val="en-GB"/>
        </w:rPr>
        <w:t>PSE</w:t>
      </w:r>
      <w:r w:rsidR="008B5AD8" w:rsidRPr="00A12356">
        <w:rPr>
          <w:lang w:val="en-GB"/>
        </w:rPr>
        <w:t>.</w:t>
      </w:r>
    </w:p>
    <w:p w14:paraId="14AE5C49" w14:textId="2D1F3F99" w:rsidR="007F5BDB" w:rsidRPr="006419BF" w:rsidRDefault="00B802BF" w:rsidP="00FC0C4B">
      <w:pPr>
        <w:pStyle w:val="Nadpis3"/>
        <w:rPr>
          <w:lang w:val="en-GB"/>
        </w:rPr>
      </w:pPr>
      <w:r>
        <w:rPr>
          <w:lang w:val="en-GB"/>
        </w:rPr>
        <w:t>C</w:t>
      </w:r>
      <w:r w:rsidRPr="004E75E6">
        <w:rPr>
          <w:lang w:val="en-GB"/>
        </w:rPr>
        <w:t xml:space="preserve">ommunication </w:t>
      </w:r>
      <w:r w:rsidR="007F5BDB">
        <w:rPr>
          <w:lang w:val="en-GB"/>
        </w:rPr>
        <w:t xml:space="preserve">between the </w:t>
      </w:r>
      <w:r w:rsidR="007F5BDB" w:rsidRPr="004E75E6">
        <w:rPr>
          <w:b/>
          <w:lang w:val="en-GB"/>
        </w:rPr>
        <w:t>Parties</w:t>
      </w:r>
      <w:r w:rsidR="007F5BDB">
        <w:rPr>
          <w:lang w:val="en-GB"/>
        </w:rPr>
        <w:t xml:space="preserve"> </w:t>
      </w:r>
      <w:r w:rsidR="007F5BDB" w:rsidRPr="004E75E6">
        <w:rPr>
          <w:lang w:val="en-GB"/>
        </w:rPr>
        <w:t xml:space="preserve">for the purpose </w:t>
      </w:r>
      <w:r>
        <w:rPr>
          <w:lang w:val="en-GB"/>
        </w:rPr>
        <w:t xml:space="preserve">Articles </w:t>
      </w:r>
      <w:r>
        <w:rPr>
          <w:lang w:val="en-GB"/>
        </w:rPr>
        <w:fldChar w:fldCharType="begin"/>
      </w:r>
      <w:r>
        <w:rPr>
          <w:lang w:val="en-GB"/>
        </w:rPr>
        <w:instrText xml:space="preserve"> REF _Ref29284173 \r \h </w:instrText>
      </w:r>
      <w:r>
        <w:rPr>
          <w:lang w:val="en-GB"/>
        </w:rPr>
      </w:r>
      <w:r>
        <w:rPr>
          <w:lang w:val="en-GB"/>
        </w:rPr>
        <w:fldChar w:fldCharType="separate"/>
      </w:r>
      <w:r w:rsidR="00717EB0">
        <w:rPr>
          <w:lang w:val="en-GB"/>
        </w:rPr>
        <w:t>6.1.3</w:t>
      </w:r>
      <w:r>
        <w:rPr>
          <w:lang w:val="en-GB"/>
        </w:rPr>
        <w:fldChar w:fldCharType="end"/>
      </w:r>
      <w:r>
        <w:rPr>
          <w:lang w:val="en-GB"/>
        </w:rPr>
        <w:t xml:space="preserve"> - </w:t>
      </w:r>
      <w:r>
        <w:rPr>
          <w:lang w:val="en-GB"/>
        </w:rPr>
        <w:fldChar w:fldCharType="begin"/>
      </w:r>
      <w:r>
        <w:rPr>
          <w:lang w:val="en-GB"/>
        </w:rPr>
        <w:instrText xml:space="preserve"> REF _Ref31790538 \r \h </w:instrText>
      </w:r>
      <w:r>
        <w:rPr>
          <w:lang w:val="en-GB"/>
        </w:rPr>
      </w:r>
      <w:r>
        <w:rPr>
          <w:lang w:val="en-GB"/>
        </w:rPr>
        <w:fldChar w:fldCharType="separate"/>
      </w:r>
      <w:r w:rsidR="00717EB0">
        <w:rPr>
          <w:lang w:val="en-GB"/>
        </w:rPr>
        <w:t>6.1.4</w:t>
      </w:r>
      <w:r>
        <w:rPr>
          <w:lang w:val="en-GB"/>
        </w:rPr>
        <w:fldChar w:fldCharType="end"/>
      </w:r>
      <w:r w:rsidR="007F5BDB">
        <w:rPr>
          <w:lang w:val="en-GB"/>
        </w:rPr>
        <w:t xml:space="preserve"> shall be held by </w:t>
      </w:r>
      <w:r w:rsidR="007F5BDB" w:rsidRPr="00765320">
        <w:rPr>
          <w:lang w:val="en-GB"/>
        </w:rPr>
        <w:t>e-mail to the ad</w:t>
      </w:r>
      <w:r w:rsidR="007F5BDB">
        <w:rPr>
          <w:lang w:val="en-GB"/>
        </w:rPr>
        <w:t xml:space="preserve">dresses defined in Article </w:t>
      </w:r>
      <w:r w:rsidR="007F5BDB">
        <w:rPr>
          <w:lang w:val="en-GB"/>
        </w:rPr>
        <w:fldChar w:fldCharType="begin"/>
      </w:r>
      <w:r w:rsidR="007F5BDB">
        <w:rPr>
          <w:lang w:val="en-GB"/>
        </w:rPr>
        <w:instrText xml:space="preserve"> REF _Ref19607413 \r \h </w:instrText>
      </w:r>
      <w:r w:rsidR="007F5BDB">
        <w:rPr>
          <w:lang w:val="en-GB"/>
        </w:rPr>
      </w:r>
      <w:r w:rsidR="007F5BDB">
        <w:rPr>
          <w:lang w:val="en-GB"/>
        </w:rPr>
        <w:fldChar w:fldCharType="separate"/>
      </w:r>
      <w:r w:rsidR="00175CFE">
        <w:rPr>
          <w:lang w:val="en-GB"/>
        </w:rPr>
        <w:t>13.1.1</w:t>
      </w:r>
      <w:r w:rsidR="007F5BDB">
        <w:rPr>
          <w:lang w:val="en-GB"/>
        </w:rPr>
        <w:fldChar w:fldCharType="end"/>
      </w:r>
      <w:r>
        <w:rPr>
          <w:lang w:val="en-GB"/>
        </w:rPr>
        <w:t>.</w:t>
      </w:r>
    </w:p>
    <w:p w14:paraId="69C20878" w14:textId="1D032BB8" w:rsidR="00397730" w:rsidRDefault="00FC0C4B" w:rsidP="00FC0C4B">
      <w:pPr>
        <w:pStyle w:val="Nadpis2"/>
        <w:rPr>
          <w:lang w:val="en-GB"/>
        </w:rPr>
      </w:pPr>
      <w:bookmarkStart w:id="329" w:name="_Toc31630581"/>
      <w:bookmarkStart w:id="330" w:name="_Toc31707033"/>
      <w:bookmarkStart w:id="331" w:name="_Toc31630582"/>
      <w:bookmarkStart w:id="332" w:name="_Toc31707034"/>
      <w:bookmarkStart w:id="333" w:name="_Toc42241516"/>
      <w:bookmarkEnd w:id="329"/>
      <w:bookmarkEnd w:id="330"/>
      <w:bookmarkEnd w:id="331"/>
      <w:bookmarkEnd w:id="332"/>
      <w:r>
        <w:rPr>
          <w:lang w:val="en-GB"/>
        </w:rPr>
        <w:t>Manner of DSR Test verification</w:t>
      </w:r>
      <w:bookmarkEnd w:id="333"/>
    </w:p>
    <w:p w14:paraId="403D1835" w14:textId="38E1E875" w:rsidR="00FC0C4B" w:rsidRDefault="00CA1591" w:rsidP="00FC0C4B">
      <w:pPr>
        <w:pStyle w:val="Nadpis3"/>
        <w:rPr>
          <w:lang w:val="en-GB"/>
        </w:rPr>
      </w:pPr>
      <w:bookmarkStart w:id="334" w:name="_Ref29378326"/>
      <w:r>
        <w:rPr>
          <w:lang w:val="en-GB"/>
        </w:rPr>
        <w:t xml:space="preserve">Verification of the DSR Test shall be conducted by </w:t>
      </w:r>
      <w:r w:rsidRPr="00CA1591">
        <w:rPr>
          <w:b/>
          <w:lang w:val="en-GB"/>
        </w:rPr>
        <w:t>PSE</w:t>
      </w:r>
      <w:r>
        <w:rPr>
          <w:lang w:val="en-GB"/>
        </w:rPr>
        <w:t>.</w:t>
      </w:r>
      <w:bookmarkEnd w:id="334"/>
    </w:p>
    <w:p w14:paraId="35A517BB" w14:textId="11219661" w:rsidR="007F5BDB" w:rsidRDefault="00D745CE" w:rsidP="00FC0C4B">
      <w:pPr>
        <w:pStyle w:val="Nadpis3"/>
        <w:rPr>
          <w:lang w:val="en-GB"/>
        </w:rPr>
      </w:pPr>
      <w:bookmarkStart w:id="335" w:name="_Ref31699435"/>
      <w:bookmarkStart w:id="336" w:name="_Ref31715572"/>
      <w:r>
        <w:rPr>
          <w:lang w:val="en-GB"/>
        </w:rPr>
        <w:t>For the purpose of DSR Test verification</w:t>
      </w:r>
      <w:r w:rsidR="00CA1591">
        <w:rPr>
          <w:lang w:val="en-GB"/>
        </w:rPr>
        <w:t>,</w:t>
      </w:r>
      <w:r w:rsidR="007F5BDB">
        <w:rPr>
          <w:lang w:val="en-GB"/>
        </w:rPr>
        <w:t xml:space="preserve"> </w:t>
      </w:r>
      <w:r w:rsidR="003970EC" w:rsidRPr="003970EC">
        <w:rPr>
          <w:rFonts w:cs="Arial"/>
          <w:b/>
          <w:szCs w:val="20"/>
          <w:lang w:val="en-GB"/>
        </w:rPr>
        <w:t>SEPS</w:t>
      </w:r>
      <w:r w:rsidR="003970EC">
        <w:rPr>
          <w:lang w:val="en-GB"/>
        </w:rPr>
        <w:t xml:space="preserve"> </w:t>
      </w:r>
      <w:r w:rsidR="00CA1591">
        <w:rPr>
          <w:lang w:val="en-GB"/>
        </w:rPr>
        <w:t xml:space="preserve">shall provide </w:t>
      </w:r>
      <w:r w:rsidR="007F5BDB" w:rsidRPr="00435AC6">
        <w:rPr>
          <w:b/>
          <w:lang w:val="en-GB"/>
        </w:rPr>
        <w:t>PSE</w:t>
      </w:r>
      <w:r w:rsidR="007F5BDB">
        <w:rPr>
          <w:lang w:val="en-GB"/>
        </w:rPr>
        <w:t xml:space="preserve"> with the </w:t>
      </w:r>
      <w:r w:rsidR="0056491A">
        <w:rPr>
          <w:lang w:val="en-GB"/>
        </w:rPr>
        <w:t xml:space="preserve">Metering Data </w:t>
      </w:r>
      <w:r w:rsidR="00CA1591">
        <w:rPr>
          <w:lang w:val="en-GB"/>
        </w:rPr>
        <w:t xml:space="preserve">referred to in Article </w:t>
      </w:r>
      <w:r w:rsidR="0056635E">
        <w:rPr>
          <w:lang w:val="en-GB"/>
        </w:rPr>
        <w:fldChar w:fldCharType="begin"/>
      </w:r>
      <w:r w:rsidR="0056635E">
        <w:rPr>
          <w:lang w:val="en-GB"/>
        </w:rPr>
        <w:instrText xml:space="preserve"> REF _Ref31805723 \r \h </w:instrText>
      </w:r>
      <w:r w:rsidR="0056635E">
        <w:rPr>
          <w:lang w:val="en-GB"/>
        </w:rPr>
      </w:r>
      <w:r w:rsidR="0056635E">
        <w:rPr>
          <w:lang w:val="en-GB"/>
        </w:rPr>
        <w:fldChar w:fldCharType="separate"/>
      </w:r>
      <w:r w:rsidR="00717EB0">
        <w:rPr>
          <w:lang w:val="en-GB"/>
        </w:rPr>
        <w:t>5.2.4</w:t>
      </w:r>
      <w:r w:rsidR="0056635E">
        <w:rPr>
          <w:lang w:val="en-GB"/>
        </w:rPr>
        <w:fldChar w:fldCharType="end"/>
      </w:r>
      <w:r w:rsidR="00872B81">
        <w:rPr>
          <w:lang w:val="en-GB"/>
        </w:rPr>
        <w:t>(</w:t>
      </w:r>
      <w:r w:rsidR="00872B81">
        <w:rPr>
          <w:lang w:val="en-GB"/>
        </w:rPr>
        <w:fldChar w:fldCharType="begin"/>
      </w:r>
      <w:r w:rsidR="00872B81">
        <w:rPr>
          <w:lang w:val="en-GB"/>
        </w:rPr>
        <w:instrText xml:space="preserve"> REF _Ref31622696 \r \h </w:instrText>
      </w:r>
      <w:r w:rsidR="00872B81">
        <w:rPr>
          <w:lang w:val="en-GB"/>
        </w:rPr>
      </w:r>
      <w:r w:rsidR="00872B81">
        <w:rPr>
          <w:lang w:val="en-GB"/>
        </w:rPr>
        <w:fldChar w:fldCharType="separate"/>
      </w:r>
      <w:r w:rsidR="00717EB0">
        <w:rPr>
          <w:lang w:val="en-GB"/>
        </w:rPr>
        <w:t>1)</w:t>
      </w:r>
      <w:r w:rsidR="00872B81">
        <w:rPr>
          <w:lang w:val="en-GB"/>
        </w:rPr>
        <w:fldChar w:fldCharType="end"/>
      </w:r>
      <w:r w:rsidR="00CA1591">
        <w:rPr>
          <w:lang w:val="en-GB"/>
        </w:rPr>
        <w:t xml:space="preserve"> regarding the </w:t>
      </w:r>
      <w:r>
        <w:rPr>
          <w:lang w:val="en-GB"/>
        </w:rPr>
        <w:t xml:space="preserve">indicated </w:t>
      </w:r>
      <w:r w:rsidR="00CA1591" w:rsidRPr="00757754">
        <w:rPr>
          <w:rFonts w:cs="Arial"/>
          <w:szCs w:val="20"/>
          <w:lang w:val="en-GB"/>
        </w:rPr>
        <w:t>Physical Cross-Border Demand Side Response Unit</w:t>
      </w:r>
      <w:r w:rsidR="009E4CE0">
        <w:rPr>
          <w:rFonts w:cs="Arial"/>
          <w:szCs w:val="20"/>
          <w:lang w:val="en-GB"/>
        </w:rPr>
        <w:t xml:space="preserve"> in regard to which the DSR Test</w:t>
      </w:r>
      <w:r w:rsidR="006B0F7B">
        <w:rPr>
          <w:lang w:val="en-GB"/>
        </w:rPr>
        <w:t xml:space="preserve"> </w:t>
      </w:r>
      <w:bookmarkEnd w:id="335"/>
      <w:r w:rsidR="009E4CE0">
        <w:rPr>
          <w:lang w:val="en-GB"/>
        </w:rPr>
        <w:t xml:space="preserve">has been conducted, concerning </w:t>
      </w:r>
      <w:r w:rsidR="00582CB4">
        <w:rPr>
          <w:lang w:val="en-GB"/>
        </w:rPr>
        <w:t>period necessary for the verification</w:t>
      </w:r>
      <w:r w:rsidR="009E4CE0">
        <w:rPr>
          <w:lang w:val="en-GB"/>
        </w:rPr>
        <w:t xml:space="preserve"> of the </w:t>
      </w:r>
      <w:r w:rsidR="00582CB4">
        <w:rPr>
          <w:lang w:val="en-GB"/>
        </w:rPr>
        <w:t xml:space="preserve">DSR </w:t>
      </w:r>
      <w:r w:rsidR="009E4CE0">
        <w:rPr>
          <w:lang w:val="en-GB"/>
        </w:rPr>
        <w:t>Test.</w:t>
      </w:r>
      <w:bookmarkEnd w:id="336"/>
    </w:p>
    <w:p w14:paraId="381A9AB8" w14:textId="2D63DA92" w:rsidR="00E0158E" w:rsidRPr="00B802BF" w:rsidRDefault="00E0158E" w:rsidP="00E0158E">
      <w:pPr>
        <w:pStyle w:val="Nadpis3"/>
        <w:rPr>
          <w:lang w:val="en-GB"/>
        </w:rPr>
      </w:pPr>
      <w:bookmarkStart w:id="337" w:name="_Ref31699491"/>
      <w:r w:rsidRPr="00B802BF">
        <w:rPr>
          <w:lang w:val="en-GB"/>
        </w:rPr>
        <w:t xml:space="preserve">The </w:t>
      </w:r>
      <w:r w:rsidR="0056491A" w:rsidRPr="00B802BF">
        <w:rPr>
          <w:lang w:val="en-GB"/>
        </w:rPr>
        <w:t xml:space="preserve">Metering Data </w:t>
      </w:r>
      <w:r w:rsidR="009E4CE0" w:rsidRPr="00B802BF">
        <w:rPr>
          <w:lang w:val="en-GB"/>
        </w:rPr>
        <w:t xml:space="preserve">referred to in Article </w:t>
      </w:r>
      <w:r w:rsidR="009E4CE0" w:rsidRPr="00B802BF">
        <w:rPr>
          <w:lang w:val="en-GB"/>
        </w:rPr>
        <w:fldChar w:fldCharType="begin"/>
      </w:r>
      <w:r w:rsidR="009E4CE0" w:rsidRPr="00B802BF">
        <w:rPr>
          <w:lang w:val="en-GB"/>
        </w:rPr>
        <w:instrText xml:space="preserve"> REF _Ref31699435 \r \h </w:instrText>
      </w:r>
      <w:r w:rsidR="00B802BF">
        <w:rPr>
          <w:lang w:val="en-GB"/>
        </w:rPr>
        <w:instrText xml:space="preserve"> \* MERGEFORMAT </w:instrText>
      </w:r>
      <w:r w:rsidR="009E4CE0" w:rsidRPr="00B802BF">
        <w:rPr>
          <w:lang w:val="en-GB"/>
        </w:rPr>
      </w:r>
      <w:r w:rsidR="009E4CE0" w:rsidRPr="00B802BF">
        <w:rPr>
          <w:lang w:val="en-GB"/>
        </w:rPr>
        <w:fldChar w:fldCharType="separate"/>
      </w:r>
      <w:r w:rsidR="00717EB0">
        <w:rPr>
          <w:lang w:val="en-GB"/>
        </w:rPr>
        <w:t>6.2.2</w:t>
      </w:r>
      <w:r w:rsidR="009E4CE0" w:rsidRPr="00B802BF">
        <w:rPr>
          <w:lang w:val="en-GB"/>
        </w:rPr>
        <w:fldChar w:fldCharType="end"/>
      </w:r>
      <w:r w:rsidR="009E4CE0" w:rsidRPr="00B802BF">
        <w:rPr>
          <w:lang w:val="en-GB"/>
        </w:rPr>
        <w:t xml:space="preserve"> </w:t>
      </w:r>
      <w:r w:rsidRPr="00B802BF">
        <w:rPr>
          <w:lang w:val="en-GB"/>
        </w:rPr>
        <w:t xml:space="preserve">shall be provided as described in the Article </w:t>
      </w:r>
      <w:r w:rsidRPr="00B802BF">
        <w:rPr>
          <w:lang w:val="en-GB"/>
        </w:rPr>
        <w:fldChar w:fldCharType="begin"/>
      </w:r>
      <w:r w:rsidRPr="00B802BF">
        <w:rPr>
          <w:lang w:val="en-GB"/>
        </w:rPr>
        <w:instrText xml:space="preserve"> REF _Ref31640501 \r \h </w:instrText>
      </w:r>
      <w:r w:rsidR="00B802BF">
        <w:rPr>
          <w:lang w:val="en-GB"/>
        </w:rPr>
        <w:instrText xml:space="preserve"> \* MERGEFORMAT </w:instrText>
      </w:r>
      <w:r w:rsidRPr="00B802BF">
        <w:rPr>
          <w:lang w:val="en-GB"/>
        </w:rPr>
      </w:r>
      <w:r w:rsidRPr="00B802BF">
        <w:rPr>
          <w:lang w:val="en-GB"/>
        </w:rPr>
        <w:fldChar w:fldCharType="separate"/>
      </w:r>
      <w:r w:rsidR="00717EB0">
        <w:rPr>
          <w:lang w:val="en-GB"/>
        </w:rPr>
        <w:t>5.2.5</w:t>
      </w:r>
      <w:r w:rsidRPr="00B802BF">
        <w:rPr>
          <w:lang w:val="en-GB"/>
        </w:rPr>
        <w:fldChar w:fldCharType="end"/>
      </w:r>
      <w:r w:rsidR="00B802BF" w:rsidRPr="00B802BF">
        <w:rPr>
          <w:lang w:val="en-GB"/>
        </w:rPr>
        <w:t xml:space="preserve">, </w:t>
      </w:r>
      <w:r w:rsidRPr="00B802BF">
        <w:rPr>
          <w:lang w:val="en-GB"/>
        </w:rPr>
        <w:t>within 7 (seven) calendar days after the DSR Test.</w:t>
      </w:r>
      <w:bookmarkEnd w:id="337"/>
    </w:p>
    <w:p w14:paraId="08519A87" w14:textId="687EB111" w:rsidR="00CA1591" w:rsidRPr="00CA1591" w:rsidRDefault="00CA1591" w:rsidP="00CA1591">
      <w:pPr>
        <w:pStyle w:val="Nadpis3"/>
        <w:rPr>
          <w:lang w:val="en-GB"/>
        </w:rPr>
      </w:pPr>
      <w:r w:rsidRPr="00CA1591">
        <w:rPr>
          <w:b/>
          <w:lang w:val="en-GB"/>
        </w:rPr>
        <w:t>PSE</w:t>
      </w:r>
      <w:r>
        <w:rPr>
          <w:lang w:val="en-GB"/>
        </w:rPr>
        <w:t xml:space="preserve"> notifies Capacity Provider about the result of the </w:t>
      </w:r>
      <w:r w:rsidR="0093613B">
        <w:rPr>
          <w:lang w:val="en-GB"/>
        </w:rPr>
        <w:t xml:space="preserve">DSR Test </w:t>
      </w:r>
      <w:r>
        <w:rPr>
          <w:lang w:val="en-GB"/>
        </w:rPr>
        <w:t>directly.</w:t>
      </w:r>
    </w:p>
    <w:p w14:paraId="7280F0B1" w14:textId="52A619D5" w:rsidR="001E1698" w:rsidRDefault="001E1698" w:rsidP="00F33042">
      <w:pPr>
        <w:pStyle w:val="Nadpis1"/>
        <w:spacing w:line="276" w:lineRule="auto"/>
        <w:rPr>
          <w:lang w:val="en-GB"/>
        </w:rPr>
      </w:pPr>
      <w:bookmarkStart w:id="338" w:name="_Toc42241517"/>
      <w:r>
        <w:rPr>
          <w:lang w:val="en-GB"/>
        </w:rPr>
        <w:t>TEST SYSTEM STRESS EVENT</w:t>
      </w:r>
      <w:bookmarkEnd w:id="338"/>
    </w:p>
    <w:p w14:paraId="4939D6FF" w14:textId="5B23EE25" w:rsidR="00397730" w:rsidRDefault="00397730" w:rsidP="00293D6D">
      <w:pPr>
        <w:pStyle w:val="Nadpis2"/>
        <w:rPr>
          <w:lang w:val="en-GB"/>
        </w:rPr>
      </w:pPr>
      <w:bookmarkStart w:id="339" w:name="_Toc42241518"/>
      <w:r>
        <w:rPr>
          <w:lang w:val="en-GB"/>
        </w:rPr>
        <w:t>General rules</w:t>
      </w:r>
      <w:bookmarkEnd w:id="339"/>
    </w:p>
    <w:p w14:paraId="4480A07B" w14:textId="71599C2C" w:rsidR="00FC0C4B" w:rsidRDefault="00FC0C4B" w:rsidP="00FC0C4B">
      <w:pPr>
        <w:pStyle w:val="Nadpis3"/>
        <w:rPr>
          <w:lang w:val="en-GB"/>
        </w:rPr>
      </w:pPr>
      <w:bookmarkStart w:id="340" w:name="_Ref29283515"/>
      <w:r w:rsidRPr="00FC0C4B">
        <w:rPr>
          <w:lang w:val="en-GB"/>
        </w:rPr>
        <w:t xml:space="preserve">According to Article 67(5) of the Capacity Market Act, </w:t>
      </w:r>
      <w:r w:rsidRPr="00FC0C4B">
        <w:rPr>
          <w:b/>
          <w:lang w:val="en-GB"/>
        </w:rPr>
        <w:t>PSE</w:t>
      </w:r>
      <w:r>
        <w:rPr>
          <w:lang w:val="en-GB"/>
        </w:rPr>
        <w:t xml:space="preserve"> may </w:t>
      </w:r>
      <w:r w:rsidRPr="00014B77">
        <w:rPr>
          <w:lang w:val="en-GB"/>
        </w:rPr>
        <w:t>announce</w:t>
      </w:r>
      <w:r w:rsidR="00C630F4">
        <w:rPr>
          <w:lang w:val="en-GB"/>
        </w:rPr>
        <w:t>, not more frequently th</w:t>
      </w:r>
      <w:r w:rsidR="00DE270C">
        <w:rPr>
          <w:lang w:val="en-GB"/>
        </w:rPr>
        <w:t>an once per quarter,</w:t>
      </w:r>
      <w:r w:rsidRPr="00014B77">
        <w:rPr>
          <w:lang w:val="en-GB"/>
        </w:rPr>
        <w:t xml:space="preserve"> a Test System Stress Event for selected Capacity Market Units covered by the Capacity Obligation</w:t>
      </w:r>
      <w:r>
        <w:rPr>
          <w:lang w:val="en-GB"/>
        </w:rPr>
        <w:t>.</w:t>
      </w:r>
      <w:bookmarkEnd w:id="340"/>
    </w:p>
    <w:p w14:paraId="15C92578" w14:textId="58F237B1" w:rsidR="00582CB4" w:rsidRDefault="00582CB4" w:rsidP="00FC0C4B">
      <w:pPr>
        <w:pStyle w:val="Nadpis3"/>
        <w:rPr>
          <w:lang w:val="en-GB"/>
        </w:rPr>
      </w:pPr>
      <w:r>
        <w:rPr>
          <w:lang w:val="en-GB"/>
        </w:rPr>
        <w:t>During the Test System Stress event, Capacity Market Unit shall deliv</w:t>
      </w:r>
      <w:r w:rsidR="00B37909">
        <w:rPr>
          <w:lang w:val="en-GB"/>
        </w:rPr>
        <w:t xml:space="preserve">er capacity </w:t>
      </w:r>
      <w:r w:rsidR="00AB4645">
        <w:rPr>
          <w:lang w:val="en-GB"/>
        </w:rPr>
        <w:t xml:space="preserve">to the System </w:t>
      </w:r>
      <w:r w:rsidR="00B37909">
        <w:rPr>
          <w:lang w:val="en-GB"/>
        </w:rPr>
        <w:t>in amo</w:t>
      </w:r>
      <w:r>
        <w:rPr>
          <w:lang w:val="en-GB"/>
        </w:rPr>
        <w:t xml:space="preserve">unt not less than </w:t>
      </w:r>
      <w:proofErr w:type="gramStart"/>
      <w:r>
        <w:rPr>
          <w:lang w:val="en-GB"/>
        </w:rPr>
        <w:t>its</w:t>
      </w:r>
      <w:proofErr w:type="gramEnd"/>
      <w:r>
        <w:rPr>
          <w:lang w:val="en-GB"/>
        </w:rPr>
        <w:t xml:space="preserve"> Capacity Obligation.</w:t>
      </w:r>
    </w:p>
    <w:p w14:paraId="479202CB" w14:textId="33DCA429" w:rsidR="00FC0C4B" w:rsidRDefault="00FC0C4B" w:rsidP="00FC0C4B">
      <w:pPr>
        <w:pStyle w:val="Nadpis3"/>
        <w:rPr>
          <w:lang w:val="en-GB"/>
        </w:rPr>
      </w:pPr>
      <w:r>
        <w:rPr>
          <w:lang w:val="en-GB"/>
        </w:rPr>
        <w:t>The Test System Stress Event refer</w:t>
      </w:r>
      <w:r w:rsidR="009B36D4">
        <w:rPr>
          <w:lang w:val="en-GB"/>
        </w:rPr>
        <w:t>r</w:t>
      </w:r>
      <w:r>
        <w:rPr>
          <w:lang w:val="en-GB"/>
        </w:rPr>
        <w:t xml:space="preserve">ed to in Article </w:t>
      </w:r>
      <w:r>
        <w:rPr>
          <w:lang w:val="en-GB"/>
        </w:rPr>
        <w:fldChar w:fldCharType="begin"/>
      </w:r>
      <w:r>
        <w:rPr>
          <w:lang w:val="en-GB"/>
        </w:rPr>
        <w:instrText xml:space="preserve"> REF _Ref29283515 \r \h </w:instrText>
      </w:r>
      <w:r>
        <w:rPr>
          <w:lang w:val="en-GB"/>
        </w:rPr>
      </w:r>
      <w:r>
        <w:rPr>
          <w:lang w:val="en-GB"/>
        </w:rPr>
        <w:fldChar w:fldCharType="separate"/>
      </w:r>
      <w:r w:rsidR="00717EB0">
        <w:rPr>
          <w:lang w:val="en-GB"/>
        </w:rPr>
        <w:t>7.1.1</w:t>
      </w:r>
      <w:r>
        <w:rPr>
          <w:lang w:val="en-GB"/>
        </w:rPr>
        <w:fldChar w:fldCharType="end"/>
      </w:r>
      <w:r>
        <w:rPr>
          <w:lang w:val="en-GB"/>
        </w:rPr>
        <w:t xml:space="preserve"> is announced by </w:t>
      </w:r>
      <w:r w:rsidRPr="00AB50B3">
        <w:rPr>
          <w:b/>
          <w:lang w:val="en-GB"/>
        </w:rPr>
        <w:t>PSE</w:t>
      </w:r>
      <w:r>
        <w:rPr>
          <w:lang w:val="en-GB"/>
        </w:rPr>
        <w:t xml:space="preserve"> directly to the Capacity Provider.</w:t>
      </w:r>
    </w:p>
    <w:p w14:paraId="52A52EE9" w14:textId="7C6EAEDF" w:rsidR="00FC0C4B" w:rsidRPr="00763C1B" w:rsidRDefault="00FC0C4B" w:rsidP="00FC0C4B">
      <w:pPr>
        <w:pStyle w:val="Nadpis3"/>
        <w:rPr>
          <w:lang w:val="en-GB"/>
        </w:rPr>
      </w:pPr>
      <w:bookmarkStart w:id="341" w:name="_Ref31627065"/>
      <w:r w:rsidRPr="00763C1B">
        <w:rPr>
          <w:lang w:val="en-GB"/>
        </w:rPr>
        <w:t xml:space="preserve">The </w:t>
      </w:r>
      <w:r>
        <w:rPr>
          <w:lang w:val="en-GB"/>
        </w:rPr>
        <w:t xml:space="preserve">date and </w:t>
      </w:r>
      <w:r w:rsidRPr="00763C1B">
        <w:rPr>
          <w:lang w:val="en-GB"/>
        </w:rPr>
        <w:t xml:space="preserve">time of the </w:t>
      </w:r>
      <w:r>
        <w:rPr>
          <w:lang w:val="en-GB"/>
        </w:rPr>
        <w:t>Test System Stress Event</w:t>
      </w:r>
      <w:r w:rsidRPr="00763C1B">
        <w:rPr>
          <w:lang w:val="en-GB"/>
        </w:rPr>
        <w:t xml:space="preserve"> </w:t>
      </w:r>
      <w:r w:rsidR="00CA1591">
        <w:rPr>
          <w:lang w:val="en-GB"/>
        </w:rPr>
        <w:t xml:space="preserve">regarding </w:t>
      </w:r>
      <w:r w:rsidR="009E4CE0">
        <w:rPr>
          <w:lang w:val="en-GB"/>
        </w:rPr>
        <w:t xml:space="preserve">given </w:t>
      </w:r>
      <w:r w:rsidR="00CA1591">
        <w:rPr>
          <w:lang w:val="en-GB"/>
        </w:rPr>
        <w:t xml:space="preserve">Capacity Market Unit </w:t>
      </w:r>
      <w:r w:rsidR="00776694">
        <w:rPr>
          <w:lang w:val="en-GB"/>
        </w:rPr>
        <w:t xml:space="preserve">comprising Physical Cross-Border Units </w:t>
      </w:r>
      <w:r w:rsidRPr="00763C1B">
        <w:rPr>
          <w:lang w:val="en-GB"/>
        </w:rPr>
        <w:t xml:space="preserve">shall be agreed between </w:t>
      </w:r>
      <w:r w:rsidRPr="00AB50B3">
        <w:rPr>
          <w:b/>
          <w:lang w:val="en-GB"/>
        </w:rPr>
        <w:t>PSE</w:t>
      </w:r>
      <w:r w:rsidRPr="00763C1B">
        <w:rPr>
          <w:lang w:val="en-GB"/>
        </w:rPr>
        <w:t xml:space="preserve"> and </w:t>
      </w:r>
      <w:r w:rsidR="003970EC" w:rsidRPr="003970EC">
        <w:rPr>
          <w:rFonts w:cs="Arial"/>
          <w:b/>
          <w:szCs w:val="20"/>
          <w:lang w:val="en-GB"/>
        </w:rPr>
        <w:t>SEPS</w:t>
      </w:r>
      <w:r w:rsidR="003970EC" w:rsidRPr="00763C1B">
        <w:rPr>
          <w:lang w:val="en-GB"/>
        </w:rPr>
        <w:t xml:space="preserve"> </w:t>
      </w:r>
      <w:r w:rsidRPr="00763C1B">
        <w:rPr>
          <w:lang w:val="en-GB"/>
        </w:rPr>
        <w:t>based on following rules:</w:t>
      </w:r>
      <w:bookmarkEnd w:id="341"/>
    </w:p>
    <w:p w14:paraId="6430272C" w14:textId="641E854A" w:rsidR="003F2DDF" w:rsidRPr="00435AC6" w:rsidRDefault="003F2DDF" w:rsidP="00435AC6">
      <w:pPr>
        <w:pStyle w:val="Nadpis5"/>
        <w:numPr>
          <w:ilvl w:val="0"/>
          <w:numId w:val="33"/>
        </w:numPr>
        <w:ind w:left="1560" w:hanging="426"/>
        <w:rPr>
          <w:lang w:val="en-GB"/>
        </w:rPr>
      </w:pPr>
      <w:r w:rsidRPr="006419BF">
        <w:rPr>
          <w:b/>
          <w:lang w:val="en-GB"/>
        </w:rPr>
        <w:t>PSE</w:t>
      </w:r>
      <w:r w:rsidRPr="00435AC6">
        <w:rPr>
          <w:lang w:val="en-GB"/>
        </w:rPr>
        <w:t xml:space="preserve"> shall inform </w:t>
      </w:r>
      <w:r w:rsidR="003970EC" w:rsidRPr="003970EC">
        <w:rPr>
          <w:rFonts w:cs="Arial"/>
          <w:b/>
          <w:szCs w:val="20"/>
          <w:lang w:val="en-GB"/>
        </w:rPr>
        <w:t>SEPS</w:t>
      </w:r>
      <w:r w:rsidR="003970EC" w:rsidRPr="00435AC6">
        <w:rPr>
          <w:lang w:val="en-GB"/>
        </w:rPr>
        <w:t xml:space="preserve"> </w:t>
      </w:r>
      <w:r w:rsidRPr="00435AC6">
        <w:rPr>
          <w:lang w:val="en-GB"/>
        </w:rPr>
        <w:t xml:space="preserve">about proposed time of the </w:t>
      </w:r>
      <w:r>
        <w:rPr>
          <w:lang w:val="en-GB"/>
        </w:rPr>
        <w:t>Test System Stress Event</w:t>
      </w:r>
      <w:r w:rsidRPr="006419BF">
        <w:rPr>
          <w:lang w:val="en-GB"/>
        </w:rPr>
        <w:t xml:space="preserve"> </w:t>
      </w:r>
      <w:r w:rsidR="00CA3A34">
        <w:rPr>
          <w:lang w:val="en-GB"/>
        </w:rPr>
        <w:t xml:space="preserve">not later than </w:t>
      </w:r>
      <w:r w:rsidR="00175CFE">
        <w:rPr>
          <w:lang w:val="en-GB"/>
        </w:rPr>
        <w:t>3 (three) Working Days for both Parties</w:t>
      </w:r>
      <w:r w:rsidR="00175CFE" w:rsidDel="00175CFE">
        <w:rPr>
          <w:lang w:val="en-GB"/>
        </w:rPr>
        <w:t xml:space="preserve"> </w:t>
      </w:r>
      <w:r w:rsidRPr="00435AC6">
        <w:rPr>
          <w:lang w:val="en-GB"/>
        </w:rPr>
        <w:t xml:space="preserve">in advance, </w:t>
      </w:r>
    </w:p>
    <w:p w14:paraId="265BA837" w14:textId="01EC592E" w:rsidR="003F2DDF" w:rsidRPr="0079124F" w:rsidRDefault="008B5AD8" w:rsidP="003F2DDF">
      <w:pPr>
        <w:pStyle w:val="Nadpis5"/>
        <w:numPr>
          <w:ilvl w:val="0"/>
          <w:numId w:val="17"/>
        </w:numPr>
        <w:ind w:left="1560" w:hanging="426"/>
        <w:rPr>
          <w:lang w:val="en-GB"/>
        </w:rPr>
      </w:pPr>
      <w:bookmarkStart w:id="342" w:name="_Ref31627170"/>
      <w:r w:rsidRPr="0079124F">
        <w:rPr>
          <w:lang w:val="en-GB"/>
        </w:rPr>
        <w:t xml:space="preserve">not later than </w:t>
      </w:r>
      <w:r w:rsidR="00175CFE">
        <w:rPr>
          <w:lang w:val="en-GB"/>
        </w:rPr>
        <w:t xml:space="preserve">1 (one) Working Day for both Parties </w:t>
      </w:r>
      <w:r w:rsidRPr="0079124F">
        <w:rPr>
          <w:lang w:val="en-GB"/>
        </w:rPr>
        <w:t>before the proposed time</w:t>
      </w:r>
      <w:r>
        <w:rPr>
          <w:b/>
          <w:lang w:val="en-GB"/>
        </w:rPr>
        <w:t xml:space="preserve"> </w:t>
      </w:r>
      <w:r w:rsidRPr="0079124F">
        <w:rPr>
          <w:lang w:val="en-GB"/>
        </w:rPr>
        <w:t xml:space="preserve">of the </w:t>
      </w:r>
      <w:r>
        <w:rPr>
          <w:lang w:val="en-GB"/>
        </w:rPr>
        <w:t>Test System Stress Event</w:t>
      </w:r>
      <w:r w:rsidRPr="004E75E6">
        <w:rPr>
          <w:lang w:val="en-GB"/>
        </w:rPr>
        <w:t>,</w:t>
      </w:r>
      <w:r>
        <w:rPr>
          <w:b/>
          <w:lang w:val="en-GB"/>
        </w:rPr>
        <w:t xml:space="preserve"> </w:t>
      </w:r>
      <w:r w:rsidR="003970EC" w:rsidRPr="003970EC">
        <w:rPr>
          <w:rFonts w:cs="Arial"/>
          <w:b/>
          <w:szCs w:val="20"/>
          <w:lang w:val="en-GB"/>
        </w:rPr>
        <w:t>SEPS</w:t>
      </w:r>
      <w:r w:rsidR="003970EC">
        <w:rPr>
          <w:lang w:val="en-GB"/>
        </w:rPr>
        <w:t xml:space="preserve"> </w:t>
      </w:r>
      <w:r w:rsidR="003F2DDF">
        <w:rPr>
          <w:lang w:val="en-GB"/>
        </w:rPr>
        <w:t xml:space="preserve">shall provide </w:t>
      </w:r>
      <w:r w:rsidR="003F2DDF" w:rsidRPr="0079124F">
        <w:rPr>
          <w:b/>
          <w:lang w:val="en-GB"/>
        </w:rPr>
        <w:t>PSE</w:t>
      </w:r>
      <w:r w:rsidR="003F2DDF">
        <w:rPr>
          <w:lang w:val="en-GB"/>
        </w:rPr>
        <w:t xml:space="preserve"> with the opinion whether the Test System Stress Event</w:t>
      </w:r>
      <w:r w:rsidR="003F2DDF" w:rsidRPr="00763C1B">
        <w:rPr>
          <w:lang w:val="en-GB"/>
        </w:rPr>
        <w:t xml:space="preserve"> </w:t>
      </w:r>
      <w:r w:rsidR="003F2DDF">
        <w:rPr>
          <w:lang w:val="en-GB"/>
        </w:rPr>
        <w:t>is safe to be performed during the proposed time.</w:t>
      </w:r>
      <w:bookmarkEnd w:id="342"/>
    </w:p>
    <w:p w14:paraId="2FD76749" w14:textId="75DE2075" w:rsidR="003F2DDF" w:rsidRPr="00C630F4" w:rsidRDefault="009B36D4" w:rsidP="003F2DDF">
      <w:pPr>
        <w:pStyle w:val="Nadpis3"/>
        <w:rPr>
          <w:lang w:val="en-GB"/>
        </w:rPr>
      </w:pPr>
      <w:bookmarkStart w:id="343" w:name="_Ref31790520"/>
      <w:r>
        <w:rPr>
          <w:lang w:val="en-GB"/>
        </w:rPr>
        <w:t>In case of the opinion refe</w:t>
      </w:r>
      <w:r w:rsidR="003F2DDF">
        <w:rPr>
          <w:lang w:val="en-GB"/>
        </w:rPr>
        <w:t>r</w:t>
      </w:r>
      <w:r>
        <w:rPr>
          <w:lang w:val="en-GB"/>
        </w:rPr>
        <w:t>r</w:t>
      </w:r>
      <w:r w:rsidR="003F2DDF">
        <w:rPr>
          <w:lang w:val="en-GB"/>
        </w:rPr>
        <w:t xml:space="preserve">ed to in Article </w:t>
      </w:r>
      <w:r w:rsidR="003F2DDF">
        <w:rPr>
          <w:lang w:val="en-GB"/>
        </w:rPr>
        <w:fldChar w:fldCharType="begin"/>
      </w:r>
      <w:r w:rsidR="003F2DDF">
        <w:rPr>
          <w:lang w:val="en-GB"/>
        </w:rPr>
        <w:instrText xml:space="preserve"> REF _Ref31627065 \r \h </w:instrText>
      </w:r>
      <w:r w:rsidR="003F2DDF">
        <w:rPr>
          <w:lang w:val="en-GB"/>
        </w:rPr>
      </w:r>
      <w:r w:rsidR="003F2DDF">
        <w:rPr>
          <w:lang w:val="en-GB"/>
        </w:rPr>
        <w:fldChar w:fldCharType="separate"/>
      </w:r>
      <w:r w:rsidR="00717EB0">
        <w:rPr>
          <w:lang w:val="en-GB"/>
        </w:rPr>
        <w:t>7.1.4</w:t>
      </w:r>
      <w:r w:rsidR="003F2DDF">
        <w:rPr>
          <w:lang w:val="en-GB"/>
        </w:rPr>
        <w:fldChar w:fldCharType="end"/>
      </w:r>
      <w:r w:rsidR="003F2DDF">
        <w:rPr>
          <w:lang w:val="en-GB"/>
        </w:rPr>
        <w:t>(</w:t>
      </w:r>
      <w:r w:rsidR="003F2DDF">
        <w:rPr>
          <w:lang w:val="en-GB"/>
        </w:rPr>
        <w:fldChar w:fldCharType="begin"/>
      </w:r>
      <w:r w:rsidR="003F2DDF">
        <w:rPr>
          <w:lang w:val="en-GB"/>
        </w:rPr>
        <w:instrText xml:space="preserve"> REF _Ref31627170 \r \h </w:instrText>
      </w:r>
      <w:r w:rsidR="003F2DDF">
        <w:rPr>
          <w:lang w:val="en-GB"/>
        </w:rPr>
      </w:r>
      <w:r w:rsidR="003F2DDF">
        <w:rPr>
          <w:lang w:val="en-GB"/>
        </w:rPr>
        <w:fldChar w:fldCharType="separate"/>
      </w:r>
      <w:r w:rsidR="00717EB0">
        <w:rPr>
          <w:lang w:val="en-GB"/>
        </w:rPr>
        <w:t>2)</w:t>
      </w:r>
      <w:r w:rsidR="003F2DDF">
        <w:rPr>
          <w:lang w:val="en-GB"/>
        </w:rPr>
        <w:fldChar w:fldCharType="end"/>
      </w:r>
      <w:r w:rsidR="003F2DDF">
        <w:rPr>
          <w:lang w:val="en-GB"/>
        </w:rPr>
        <w:t xml:space="preserve"> being negative, </w:t>
      </w:r>
      <w:r w:rsidR="003970EC" w:rsidRPr="003970EC">
        <w:rPr>
          <w:rFonts w:cs="Arial"/>
          <w:b/>
          <w:szCs w:val="20"/>
          <w:lang w:val="en-GB"/>
        </w:rPr>
        <w:t>SEPS</w:t>
      </w:r>
      <w:r w:rsidR="003970EC">
        <w:rPr>
          <w:lang w:val="en-GB"/>
        </w:rPr>
        <w:t xml:space="preserve"> </w:t>
      </w:r>
      <w:r w:rsidR="003F2DDF">
        <w:rPr>
          <w:lang w:val="en-GB"/>
        </w:rPr>
        <w:t xml:space="preserve">shall suggest </w:t>
      </w:r>
      <w:r w:rsidR="00654E96">
        <w:rPr>
          <w:lang w:val="en-GB"/>
        </w:rPr>
        <w:t>a</w:t>
      </w:r>
      <w:r w:rsidR="003F2DDF">
        <w:rPr>
          <w:lang w:val="en-GB"/>
        </w:rPr>
        <w:t xml:space="preserve"> new date of the </w:t>
      </w:r>
      <w:r w:rsidR="008B5AD8">
        <w:rPr>
          <w:lang w:val="en-GB"/>
        </w:rPr>
        <w:t>Test System Stress Event</w:t>
      </w:r>
      <w:r w:rsidR="0098646D">
        <w:rPr>
          <w:lang w:val="en-GB"/>
        </w:rPr>
        <w:t xml:space="preserve"> </w:t>
      </w:r>
      <w:bookmarkEnd w:id="343"/>
      <w:r w:rsidR="00851813">
        <w:rPr>
          <w:lang w:val="en-GB"/>
        </w:rPr>
        <w:t>but not</w:t>
      </w:r>
      <w:r w:rsidR="00582CB4">
        <w:rPr>
          <w:lang w:val="en-GB"/>
        </w:rPr>
        <w:t xml:space="preserve"> later than 2 (two) Working Days </w:t>
      </w:r>
      <w:r w:rsidR="00175CFE">
        <w:rPr>
          <w:lang w:val="en-GB"/>
        </w:rPr>
        <w:t xml:space="preserve">for both Parties </w:t>
      </w:r>
      <w:r w:rsidR="00582CB4">
        <w:rPr>
          <w:lang w:val="en-GB"/>
        </w:rPr>
        <w:t xml:space="preserve">after the time suggested by </w:t>
      </w:r>
      <w:r w:rsidR="00582CB4" w:rsidRPr="00582CB4">
        <w:rPr>
          <w:b/>
          <w:lang w:val="en-GB"/>
        </w:rPr>
        <w:t>PSE</w:t>
      </w:r>
      <w:r w:rsidR="00582CB4">
        <w:rPr>
          <w:b/>
          <w:lang w:val="en-GB"/>
        </w:rPr>
        <w:t>.</w:t>
      </w:r>
    </w:p>
    <w:p w14:paraId="7A90702A" w14:textId="0866FB21" w:rsidR="00785D39" w:rsidRPr="00785D39" w:rsidRDefault="00785D39" w:rsidP="00785D39">
      <w:pPr>
        <w:pStyle w:val="Nadpis3"/>
        <w:rPr>
          <w:lang w:val="en-GB"/>
        </w:rPr>
      </w:pPr>
      <w:bookmarkStart w:id="344" w:name="_Ref31790456"/>
      <w:r w:rsidRPr="00785D39">
        <w:rPr>
          <w:lang w:val="en-GB"/>
        </w:rPr>
        <w:t xml:space="preserve">Test System Stress Event shall be deemed safe to be performed when the safety of the </w:t>
      </w:r>
      <w:r w:rsidR="003970EC" w:rsidRPr="003970EC">
        <w:rPr>
          <w:lang w:val="en-GB"/>
        </w:rPr>
        <w:t>Slovak</w:t>
      </w:r>
      <w:r w:rsidRPr="00785D39">
        <w:rPr>
          <w:lang w:val="en-GB"/>
        </w:rPr>
        <w:t xml:space="preserve"> transmission system would not be affected by the performance of the Test System Stress Event by given Capacity Market Unit comprising Physical Cross-Border Units.</w:t>
      </w:r>
    </w:p>
    <w:p w14:paraId="3617C9A9" w14:textId="166B9446" w:rsidR="0056635E" w:rsidRPr="00B802BF" w:rsidRDefault="003970EC" w:rsidP="0056635E">
      <w:pPr>
        <w:pStyle w:val="Nadpis3"/>
        <w:rPr>
          <w:lang w:val="en-GB"/>
        </w:rPr>
      </w:pPr>
      <w:r w:rsidRPr="003970EC">
        <w:rPr>
          <w:rFonts w:cs="Arial"/>
          <w:b/>
          <w:szCs w:val="20"/>
          <w:lang w:val="en-GB"/>
        </w:rPr>
        <w:t>SEPS</w:t>
      </w:r>
      <w:r>
        <w:rPr>
          <w:lang w:val="en-GB"/>
        </w:rPr>
        <w:t xml:space="preserve"> </w:t>
      </w:r>
      <w:r w:rsidR="0056635E">
        <w:rPr>
          <w:lang w:val="en-GB"/>
        </w:rPr>
        <w:t xml:space="preserve">provides </w:t>
      </w:r>
      <w:r w:rsidR="0056635E" w:rsidRPr="004E75E6">
        <w:rPr>
          <w:b/>
          <w:lang w:val="en-GB"/>
        </w:rPr>
        <w:t>PSE</w:t>
      </w:r>
      <w:r w:rsidR="0056635E">
        <w:rPr>
          <w:lang w:val="en-GB"/>
        </w:rPr>
        <w:t xml:space="preserve"> with the opinion referred to in Article </w:t>
      </w:r>
      <w:r w:rsidR="0056635E">
        <w:rPr>
          <w:lang w:val="en-GB"/>
        </w:rPr>
        <w:fldChar w:fldCharType="begin"/>
      </w:r>
      <w:r w:rsidR="0056635E">
        <w:rPr>
          <w:lang w:val="en-GB"/>
        </w:rPr>
        <w:instrText xml:space="preserve"> REF _Ref31627065 \r \h </w:instrText>
      </w:r>
      <w:r w:rsidR="0056635E">
        <w:rPr>
          <w:lang w:val="en-GB"/>
        </w:rPr>
      </w:r>
      <w:r w:rsidR="0056635E">
        <w:rPr>
          <w:lang w:val="en-GB"/>
        </w:rPr>
        <w:fldChar w:fldCharType="separate"/>
      </w:r>
      <w:r w:rsidR="00717EB0">
        <w:rPr>
          <w:lang w:val="en-GB"/>
        </w:rPr>
        <w:t>7.1.4</w:t>
      </w:r>
      <w:r w:rsidR="0056635E">
        <w:rPr>
          <w:lang w:val="en-GB"/>
        </w:rPr>
        <w:fldChar w:fldCharType="end"/>
      </w:r>
      <w:r w:rsidR="0056635E">
        <w:rPr>
          <w:lang w:val="en-GB"/>
        </w:rPr>
        <w:t>(</w:t>
      </w:r>
      <w:r w:rsidR="0056635E">
        <w:rPr>
          <w:lang w:val="en-GB"/>
        </w:rPr>
        <w:fldChar w:fldCharType="begin"/>
      </w:r>
      <w:r w:rsidR="0056635E">
        <w:rPr>
          <w:lang w:val="en-GB"/>
        </w:rPr>
        <w:instrText xml:space="preserve"> REF _Ref31627170 \r \h </w:instrText>
      </w:r>
      <w:r w:rsidR="0056635E">
        <w:rPr>
          <w:lang w:val="en-GB"/>
        </w:rPr>
      </w:r>
      <w:r w:rsidR="0056635E">
        <w:rPr>
          <w:lang w:val="en-GB"/>
        </w:rPr>
        <w:fldChar w:fldCharType="separate"/>
      </w:r>
      <w:r w:rsidR="00717EB0">
        <w:rPr>
          <w:lang w:val="en-GB"/>
        </w:rPr>
        <w:t>2)</w:t>
      </w:r>
      <w:r w:rsidR="0056635E">
        <w:rPr>
          <w:lang w:val="en-GB"/>
        </w:rPr>
        <w:fldChar w:fldCharType="end"/>
      </w:r>
      <w:r w:rsidR="0056635E">
        <w:rPr>
          <w:lang w:val="en-GB"/>
        </w:rPr>
        <w:t xml:space="preserve"> even if the tested Capacity Market Unit comprises </w:t>
      </w:r>
      <w:r w:rsidR="0056635E" w:rsidRPr="00757754">
        <w:rPr>
          <w:rFonts w:cs="Arial"/>
          <w:szCs w:val="20"/>
          <w:lang w:val="en-GB"/>
        </w:rPr>
        <w:t>Physical Cross-Border Unit</w:t>
      </w:r>
      <w:r w:rsidR="00EB7202">
        <w:rPr>
          <w:rFonts w:cs="Arial"/>
          <w:szCs w:val="20"/>
          <w:lang w:val="en-GB"/>
        </w:rPr>
        <w:t>s</w:t>
      </w:r>
      <w:r w:rsidR="0056635E">
        <w:rPr>
          <w:rFonts w:cs="Arial"/>
          <w:szCs w:val="20"/>
          <w:lang w:val="en-GB"/>
        </w:rPr>
        <w:t xml:space="preserve"> connected to DSO’s grid.</w:t>
      </w:r>
      <w:bookmarkEnd w:id="344"/>
      <w:r w:rsidR="0056635E">
        <w:rPr>
          <w:rFonts w:cs="Arial"/>
          <w:szCs w:val="20"/>
          <w:lang w:val="en-GB"/>
        </w:rPr>
        <w:t xml:space="preserve"> </w:t>
      </w:r>
    </w:p>
    <w:p w14:paraId="358EC900" w14:textId="77777777" w:rsidR="00582CB4" w:rsidRDefault="00582CB4" w:rsidP="00582CB4">
      <w:pPr>
        <w:pStyle w:val="Nadpis3"/>
        <w:rPr>
          <w:lang w:val="en-GB"/>
        </w:rPr>
      </w:pPr>
      <w:r>
        <w:rPr>
          <w:lang w:val="en-GB"/>
        </w:rPr>
        <w:lastRenderedPageBreak/>
        <w:t xml:space="preserve">Lack of: </w:t>
      </w:r>
    </w:p>
    <w:p w14:paraId="41C1E1E9" w14:textId="5968125E" w:rsidR="00582CB4" w:rsidRPr="00DC5434" w:rsidRDefault="00654E96" w:rsidP="001F4FB1">
      <w:pPr>
        <w:pStyle w:val="Nadpis5"/>
        <w:numPr>
          <w:ilvl w:val="0"/>
          <w:numId w:val="47"/>
        </w:numPr>
        <w:ind w:left="1560" w:hanging="426"/>
        <w:rPr>
          <w:lang w:val="en-GB"/>
        </w:rPr>
      </w:pPr>
      <w:proofErr w:type="gramStart"/>
      <w:r>
        <w:rPr>
          <w:lang w:val="en-GB"/>
        </w:rPr>
        <w:t>the</w:t>
      </w:r>
      <w:proofErr w:type="gramEnd"/>
      <w:r w:rsidR="00582CB4" w:rsidRPr="00DC5434">
        <w:rPr>
          <w:lang w:val="en-GB"/>
        </w:rPr>
        <w:t xml:space="preserve"> opinion referred to in Article </w:t>
      </w:r>
      <w:r w:rsidR="00582CB4" w:rsidRPr="00DC5434">
        <w:rPr>
          <w:lang w:val="en-GB"/>
        </w:rPr>
        <w:fldChar w:fldCharType="begin"/>
      </w:r>
      <w:r w:rsidR="00582CB4" w:rsidRPr="00DC5434">
        <w:rPr>
          <w:lang w:val="en-GB"/>
        </w:rPr>
        <w:instrText xml:space="preserve"> REF _Ref31627065 \r \h </w:instrText>
      </w:r>
      <w:r w:rsidR="00582CB4" w:rsidRPr="00DC5434">
        <w:rPr>
          <w:lang w:val="en-GB"/>
        </w:rPr>
      </w:r>
      <w:r w:rsidR="00582CB4" w:rsidRPr="00DC5434">
        <w:rPr>
          <w:lang w:val="en-GB"/>
        </w:rPr>
        <w:fldChar w:fldCharType="separate"/>
      </w:r>
      <w:r w:rsidR="00717EB0">
        <w:rPr>
          <w:lang w:val="en-GB"/>
        </w:rPr>
        <w:t>7.1.4</w:t>
      </w:r>
      <w:r w:rsidR="00582CB4" w:rsidRPr="00DC5434">
        <w:rPr>
          <w:lang w:val="en-GB"/>
        </w:rPr>
        <w:fldChar w:fldCharType="end"/>
      </w:r>
      <w:r w:rsidR="00582CB4" w:rsidRPr="00DC5434">
        <w:rPr>
          <w:lang w:val="en-GB"/>
        </w:rPr>
        <w:t>(</w:t>
      </w:r>
      <w:r w:rsidR="00582CB4" w:rsidRPr="00DC5434">
        <w:rPr>
          <w:lang w:val="en-GB"/>
        </w:rPr>
        <w:fldChar w:fldCharType="begin"/>
      </w:r>
      <w:r w:rsidR="00582CB4" w:rsidRPr="00DC5434">
        <w:rPr>
          <w:lang w:val="en-GB"/>
        </w:rPr>
        <w:instrText xml:space="preserve"> REF _Ref31627170 \r \h </w:instrText>
      </w:r>
      <w:r w:rsidR="00582CB4" w:rsidRPr="00DC5434">
        <w:rPr>
          <w:lang w:val="en-GB"/>
        </w:rPr>
      </w:r>
      <w:r w:rsidR="00582CB4" w:rsidRPr="00DC5434">
        <w:rPr>
          <w:lang w:val="en-GB"/>
        </w:rPr>
        <w:fldChar w:fldCharType="separate"/>
      </w:r>
      <w:r w:rsidR="00717EB0">
        <w:rPr>
          <w:lang w:val="en-GB"/>
        </w:rPr>
        <w:t>2)</w:t>
      </w:r>
      <w:r w:rsidR="00582CB4" w:rsidRPr="00DC5434">
        <w:rPr>
          <w:lang w:val="en-GB"/>
        </w:rPr>
        <w:fldChar w:fldCharType="end"/>
      </w:r>
      <w:r w:rsidR="00582CB4" w:rsidRPr="00DC5434">
        <w:rPr>
          <w:lang w:val="en-GB"/>
        </w:rPr>
        <w:t xml:space="preserve">, </w:t>
      </w:r>
    </w:p>
    <w:p w14:paraId="46048A7A" w14:textId="6D8C0181" w:rsidR="00582CB4" w:rsidRDefault="003D5D73" w:rsidP="001F4FB1">
      <w:pPr>
        <w:pStyle w:val="Nadpis5"/>
        <w:ind w:left="1560" w:hanging="426"/>
        <w:rPr>
          <w:lang w:val="en-GB"/>
        </w:rPr>
      </w:pPr>
      <w:proofErr w:type="gramStart"/>
      <w:r>
        <w:rPr>
          <w:lang w:val="en-GB"/>
        </w:rPr>
        <w:t>proposal</w:t>
      </w:r>
      <w:proofErr w:type="gramEnd"/>
      <w:r>
        <w:rPr>
          <w:lang w:val="en-GB"/>
        </w:rPr>
        <w:t xml:space="preserve"> of a </w:t>
      </w:r>
      <w:r w:rsidR="00582CB4">
        <w:rPr>
          <w:lang w:val="en-GB"/>
        </w:rPr>
        <w:t xml:space="preserve">new date of the </w:t>
      </w:r>
      <w:r w:rsidR="00851813">
        <w:rPr>
          <w:lang w:val="en-GB"/>
        </w:rPr>
        <w:t xml:space="preserve">Test System Stress Event </w:t>
      </w:r>
      <w:r w:rsidR="00582CB4">
        <w:rPr>
          <w:lang w:val="en-GB"/>
        </w:rPr>
        <w:t xml:space="preserve">referred to in Article </w:t>
      </w:r>
      <w:r w:rsidR="00582CB4">
        <w:rPr>
          <w:lang w:val="en-GB"/>
        </w:rPr>
        <w:fldChar w:fldCharType="begin"/>
      </w:r>
      <w:r w:rsidR="00582CB4">
        <w:rPr>
          <w:lang w:val="en-GB"/>
        </w:rPr>
        <w:instrText xml:space="preserve"> REF _Ref31790520 \r \h </w:instrText>
      </w:r>
      <w:r w:rsidR="00582CB4">
        <w:rPr>
          <w:lang w:val="en-GB"/>
        </w:rPr>
      </w:r>
      <w:r w:rsidR="00582CB4">
        <w:rPr>
          <w:lang w:val="en-GB"/>
        </w:rPr>
        <w:fldChar w:fldCharType="separate"/>
      </w:r>
      <w:r w:rsidR="00717EB0">
        <w:rPr>
          <w:lang w:val="en-GB"/>
        </w:rPr>
        <w:t>7.1.5</w:t>
      </w:r>
      <w:r w:rsidR="00582CB4">
        <w:rPr>
          <w:lang w:val="en-GB"/>
        </w:rPr>
        <w:fldChar w:fldCharType="end"/>
      </w:r>
      <w:r w:rsidR="00582CB4">
        <w:rPr>
          <w:lang w:val="en-GB"/>
        </w:rPr>
        <w:t>,</w:t>
      </w:r>
    </w:p>
    <w:p w14:paraId="5DA82A13" w14:textId="3A7CB9B7" w:rsidR="008B5AD8" w:rsidRPr="00B802BF" w:rsidRDefault="00582CB4" w:rsidP="00582CB4">
      <w:pPr>
        <w:pStyle w:val="Nadpis3"/>
        <w:numPr>
          <w:ilvl w:val="0"/>
          <w:numId w:val="0"/>
        </w:numPr>
        <w:ind w:left="1146"/>
        <w:rPr>
          <w:lang w:val="en-GB"/>
        </w:rPr>
      </w:pPr>
      <w:proofErr w:type="gramStart"/>
      <w:r>
        <w:rPr>
          <w:lang w:val="en-GB"/>
        </w:rPr>
        <w:t>within</w:t>
      </w:r>
      <w:proofErr w:type="gramEnd"/>
      <w:r>
        <w:rPr>
          <w:lang w:val="en-GB"/>
        </w:rPr>
        <w:t xml:space="preserve"> the time limits, </w:t>
      </w:r>
      <w:r w:rsidRPr="00A12356">
        <w:rPr>
          <w:lang w:val="en-GB"/>
        </w:rPr>
        <w:t xml:space="preserve">shall be </w:t>
      </w:r>
      <w:r>
        <w:rPr>
          <w:lang w:val="en-GB"/>
        </w:rPr>
        <w:t>treat</w:t>
      </w:r>
      <w:r w:rsidRPr="00A12356">
        <w:rPr>
          <w:lang w:val="en-GB"/>
        </w:rPr>
        <w:t xml:space="preserve">ed as </w:t>
      </w:r>
      <w:r w:rsidR="003970EC" w:rsidRPr="003970EC">
        <w:rPr>
          <w:rFonts w:cs="Arial"/>
          <w:b/>
          <w:szCs w:val="20"/>
          <w:lang w:val="en-GB"/>
        </w:rPr>
        <w:t>SEPS</w:t>
      </w:r>
      <w:r w:rsidR="0065295C">
        <w:rPr>
          <w:b/>
          <w:lang w:val="en-GB"/>
        </w:rPr>
        <w:t>’s</w:t>
      </w:r>
      <w:r w:rsidR="0065295C" w:rsidRPr="00A12356">
        <w:rPr>
          <w:lang w:val="en-GB"/>
        </w:rPr>
        <w:t xml:space="preserve"> </w:t>
      </w:r>
      <w:r w:rsidRPr="00A12356">
        <w:rPr>
          <w:lang w:val="en-GB"/>
        </w:rPr>
        <w:t xml:space="preserve">consent to perform the </w:t>
      </w:r>
      <w:r w:rsidR="00851813">
        <w:rPr>
          <w:lang w:val="en-GB"/>
        </w:rPr>
        <w:t xml:space="preserve">Test System Stress Event </w:t>
      </w:r>
      <w:r w:rsidRPr="00A12356">
        <w:rPr>
          <w:lang w:val="en-GB"/>
        </w:rPr>
        <w:t>during the time</w:t>
      </w:r>
      <w:r>
        <w:rPr>
          <w:lang w:val="en-GB"/>
        </w:rPr>
        <w:t xml:space="preserve"> proposed by </w:t>
      </w:r>
      <w:r w:rsidRPr="00582CB4">
        <w:rPr>
          <w:b/>
          <w:lang w:val="en-GB"/>
        </w:rPr>
        <w:t>PSE</w:t>
      </w:r>
      <w:r w:rsidRPr="00A12356">
        <w:rPr>
          <w:lang w:val="en-GB"/>
        </w:rPr>
        <w:t>.</w:t>
      </w:r>
    </w:p>
    <w:p w14:paraId="7E0A4179" w14:textId="6325DF66" w:rsidR="00B802BF" w:rsidRPr="006419BF" w:rsidRDefault="00B802BF" w:rsidP="00B802BF">
      <w:pPr>
        <w:pStyle w:val="Nadpis3"/>
        <w:rPr>
          <w:lang w:val="en-GB"/>
        </w:rPr>
      </w:pPr>
      <w:r>
        <w:rPr>
          <w:lang w:val="en-GB"/>
        </w:rPr>
        <w:t>C</w:t>
      </w:r>
      <w:r w:rsidRPr="004E75E6">
        <w:rPr>
          <w:lang w:val="en-GB"/>
        </w:rPr>
        <w:t xml:space="preserve">ommunication </w:t>
      </w:r>
      <w:r>
        <w:rPr>
          <w:lang w:val="en-GB"/>
        </w:rPr>
        <w:t xml:space="preserve">between the </w:t>
      </w:r>
      <w:r w:rsidRPr="004E75E6">
        <w:rPr>
          <w:b/>
          <w:lang w:val="en-GB"/>
        </w:rPr>
        <w:t>Parties</w:t>
      </w:r>
      <w:r>
        <w:rPr>
          <w:lang w:val="en-GB"/>
        </w:rPr>
        <w:t xml:space="preserve"> </w:t>
      </w:r>
      <w:r w:rsidRPr="004E75E6">
        <w:rPr>
          <w:lang w:val="en-GB"/>
        </w:rPr>
        <w:t xml:space="preserve">for the purpose </w:t>
      </w:r>
      <w:r>
        <w:rPr>
          <w:lang w:val="en-GB"/>
        </w:rPr>
        <w:t xml:space="preserve">Articles </w:t>
      </w:r>
      <w:r>
        <w:rPr>
          <w:lang w:val="en-GB"/>
        </w:rPr>
        <w:fldChar w:fldCharType="begin"/>
      </w:r>
      <w:r>
        <w:rPr>
          <w:lang w:val="en-GB"/>
        </w:rPr>
        <w:instrText xml:space="preserve"> REF _Ref31627065 \r \h </w:instrText>
      </w:r>
      <w:r>
        <w:rPr>
          <w:lang w:val="en-GB"/>
        </w:rPr>
      </w:r>
      <w:r>
        <w:rPr>
          <w:lang w:val="en-GB"/>
        </w:rPr>
        <w:fldChar w:fldCharType="separate"/>
      </w:r>
      <w:r w:rsidR="00717EB0">
        <w:rPr>
          <w:lang w:val="en-GB"/>
        </w:rPr>
        <w:t>7.1.4</w:t>
      </w:r>
      <w:r>
        <w:rPr>
          <w:lang w:val="en-GB"/>
        </w:rPr>
        <w:fldChar w:fldCharType="end"/>
      </w:r>
      <w:r>
        <w:rPr>
          <w:lang w:val="en-GB"/>
        </w:rPr>
        <w:t xml:space="preserve"> - </w:t>
      </w:r>
      <w:r>
        <w:rPr>
          <w:lang w:val="en-GB"/>
        </w:rPr>
        <w:fldChar w:fldCharType="begin"/>
      </w:r>
      <w:r>
        <w:rPr>
          <w:lang w:val="en-GB"/>
        </w:rPr>
        <w:instrText xml:space="preserve"> REF _Ref31790520 \r \h </w:instrText>
      </w:r>
      <w:r>
        <w:rPr>
          <w:lang w:val="en-GB"/>
        </w:rPr>
      </w:r>
      <w:r>
        <w:rPr>
          <w:lang w:val="en-GB"/>
        </w:rPr>
        <w:fldChar w:fldCharType="separate"/>
      </w:r>
      <w:r w:rsidR="00717EB0">
        <w:rPr>
          <w:lang w:val="en-GB"/>
        </w:rPr>
        <w:t>7.1.5</w:t>
      </w:r>
      <w:r>
        <w:rPr>
          <w:lang w:val="en-GB"/>
        </w:rPr>
        <w:fldChar w:fldCharType="end"/>
      </w:r>
      <w:r>
        <w:rPr>
          <w:lang w:val="en-GB"/>
        </w:rPr>
        <w:t xml:space="preserve"> shall be held by </w:t>
      </w:r>
      <w:r w:rsidRPr="00765320">
        <w:rPr>
          <w:lang w:val="en-GB"/>
        </w:rPr>
        <w:t>e-mail to the ad</w:t>
      </w:r>
      <w:r>
        <w:rPr>
          <w:lang w:val="en-GB"/>
        </w:rPr>
        <w:t xml:space="preserve">dresses defined in Article </w:t>
      </w:r>
      <w:r>
        <w:rPr>
          <w:lang w:val="en-GB"/>
        </w:rPr>
        <w:fldChar w:fldCharType="begin"/>
      </w:r>
      <w:r>
        <w:rPr>
          <w:lang w:val="en-GB"/>
        </w:rPr>
        <w:instrText xml:space="preserve"> REF _Ref19607413 \r \h </w:instrText>
      </w:r>
      <w:r>
        <w:rPr>
          <w:lang w:val="en-GB"/>
        </w:rPr>
      </w:r>
      <w:r>
        <w:rPr>
          <w:lang w:val="en-GB"/>
        </w:rPr>
        <w:fldChar w:fldCharType="separate"/>
      </w:r>
      <w:r w:rsidR="00175CFE">
        <w:rPr>
          <w:lang w:val="en-GB"/>
        </w:rPr>
        <w:t>13.1.1</w:t>
      </w:r>
      <w:r>
        <w:rPr>
          <w:lang w:val="en-GB"/>
        </w:rPr>
        <w:fldChar w:fldCharType="end"/>
      </w:r>
      <w:r>
        <w:rPr>
          <w:lang w:val="en-GB"/>
        </w:rPr>
        <w:t>.</w:t>
      </w:r>
    </w:p>
    <w:p w14:paraId="471CB70B" w14:textId="082BD3BD" w:rsidR="00FC0C4B" w:rsidRDefault="00FC0C4B" w:rsidP="00FC0C4B">
      <w:pPr>
        <w:pStyle w:val="Nadpis2"/>
        <w:rPr>
          <w:lang w:val="en-GB"/>
        </w:rPr>
      </w:pPr>
      <w:bookmarkStart w:id="345" w:name="_Toc31630586"/>
      <w:bookmarkStart w:id="346" w:name="_Toc31707038"/>
      <w:bookmarkStart w:id="347" w:name="_Toc31630587"/>
      <w:bookmarkStart w:id="348" w:name="_Toc31707039"/>
      <w:bookmarkStart w:id="349" w:name="_Toc42241519"/>
      <w:bookmarkEnd w:id="345"/>
      <w:bookmarkEnd w:id="346"/>
      <w:bookmarkEnd w:id="347"/>
      <w:bookmarkEnd w:id="348"/>
      <w:r>
        <w:rPr>
          <w:lang w:val="en-GB"/>
        </w:rPr>
        <w:t>Manner of Test System Stress Event verification</w:t>
      </w:r>
      <w:bookmarkEnd w:id="349"/>
    </w:p>
    <w:p w14:paraId="60A727AE" w14:textId="03036D2F" w:rsidR="0093613B" w:rsidRPr="0093613B" w:rsidRDefault="0093613B" w:rsidP="0093613B">
      <w:pPr>
        <w:pStyle w:val="Nadpis3"/>
        <w:rPr>
          <w:lang w:val="en-GB"/>
        </w:rPr>
      </w:pPr>
      <w:r w:rsidRPr="0093613B">
        <w:rPr>
          <w:lang w:val="en-GB"/>
        </w:rPr>
        <w:t xml:space="preserve">Verification of the </w:t>
      </w:r>
      <w:r>
        <w:rPr>
          <w:lang w:val="en-GB"/>
        </w:rPr>
        <w:t>Test System Stress Event</w:t>
      </w:r>
      <w:r w:rsidRPr="0093613B">
        <w:rPr>
          <w:lang w:val="en-GB"/>
        </w:rPr>
        <w:t xml:space="preserve"> shall be conducted by </w:t>
      </w:r>
      <w:r w:rsidRPr="0093613B">
        <w:rPr>
          <w:b/>
          <w:lang w:val="en-GB"/>
        </w:rPr>
        <w:t>PSE</w:t>
      </w:r>
      <w:r w:rsidRPr="0093613B">
        <w:rPr>
          <w:lang w:val="en-GB"/>
        </w:rPr>
        <w:t>.</w:t>
      </w:r>
    </w:p>
    <w:p w14:paraId="62F30D9C" w14:textId="55B9BE80" w:rsidR="0093613B" w:rsidRPr="00582CB4" w:rsidRDefault="0093613B" w:rsidP="00582CB4">
      <w:pPr>
        <w:pStyle w:val="Nadpis3"/>
        <w:rPr>
          <w:lang w:val="en-GB"/>
        </w:rPr>
      </w:pPr>
      <w:bookmarkStart w:id="350" w:name="_Ref31699534"/>
      <w:r>
        <w:rPr>
          <w:lang w:val="en-GB"/>
        </w:rPr>
        <w:t xml:space="preserve">For the purpose of Test System Stress Event verification, </w:t>
      </w:r>
      <w:r w:rsidR="003970EC" w:rsidRPr="003970EC">
        <w:rPr>
          <w:rFonts w:cs="Arial"/>
          <w:b/>
          <w:szCs w:val="20"/>
          <w:lang w:val="en-GB"/>
        </w:rPr>
        <w:t>SEPS</w:t>
      </w:r>
      <w:r w:rsidR="003970EC">
        <w:rPr>
          <w:lang w:val="en-GB"/>
        </w:rPr>
        <w:t xml:space="preserve"> </w:t>
      </w:r>
      <w:r>
        <w:rPr>
          <w:lang w:val="en-GB"/>
        </w:rPr>
        <w:t>shall provide</w:t>
      </w:r>
      <w:r w:rsidR="009E4CE0">
        <w:rPr>
          <w:lang w:val="en-GB"/>
        </w:rPr>
        <w:t xml:space="preserve"> </w:t>
      </w:r>
      <w:r w:rsidR="009E4CE0" w:rsidRPr="004E75E6">
        <w:rPr>
          <w:b/>
          <w:lang w:val="en-GB"/>
        </w:rPr>
        <w:t>PSE</w:t>
      </w:r>
      <w:r w:rsidR="009E4CE0">
        <w:rPr>
          <w:lang w:val="en-GB"/>
        </w:rPr>
        <w:t xml:space="preserve"> with</w:t>
      </w:r>
      <w:r>
        <w:rPr>
          <w:lang w:val="en-GB"/>
        </w:rPr>
        <w:t xml:space="preserve"> </w:t>
      </w:r>
      <w:r w:rsidR="009B36D4">
        <w:rPr>
          <w:lang w:val="en-GB"/>
        </w:rPr>
        <w:t xml:space="preserve">the </w:t>
      </w:r>
      <w:r w:rsidR="0056491A">
        <w:rPr>
          <w:lang w:val="en-GB"/>
        </w:rPr>
        <w:t xml:space="preserve">Metering Data </w:t>
      </w:r>
      <w:r>
        <w:rPr>
          <w:lang w:val="en-GB"/>
        </w:rPr>
        <w:t xml:space="preserve">referred to in Article </w:t>
      </w:r>
      <w:r w:rsidR="0056635E">
        <w:rPr>
          <w:lang w:val="en-GB"/>
        </w:rPr>
        <w:fldChar w:fldCharType="begin"/>
      </w:r>
      <w:r w:rsidR="0056635E">
        <w:rPr>
          <w:lang w:val="en-GB"/>
        </w:rPr>
        <w:instrText xml:space="preserve"> REF _Ref31805723 \r \h </w:instrText>
      </w:r>
      <w:r w:rsidR="0056635E">
        <w:rPr>
          <w:lang w:val="en-GB"/>
        </w:rPr>
      </w:r>
      <w:r w:rsidR="0056635E">
        <w:rPr>
          <w:lang w:val="en-GB"/>
        </w:rPr>
        <w:fldChar w:fldCharType="separate"/>
      </w:r>
      <w:r w:rsidR="00717EB0">
        <w:rPr>
          <w:lang w:val="en-GB"/>
        </w:rPr>
        <w:t>5.2.4</w:t>
      </w:r>
      <w:r w:rsidR="0056635E">
        <w:rPr>
          <w:lang w:val="en-GB"/>
        </w:rPr>
        <w:fldChar w:fldCharType="end"/>
      </w:r>
      <w:r w:rsidR="0056635E">
        <w:rPr>
          <w:lang w:val="en-GB"/>
        </w:rPr>
        <w:t>(</w:t>
      </w:r>
      <w:r w:rsidR="0056635E">
        <w:rPr>
          <w:lang w:val="en-GB"/>
        </w:rPr>
        <w:fldChar w:fldCharType="begin"/>
      </w:r>
      <w:r w:rsidR="0056635E">
        <w:rPr>
          <w:lang w:val="en-GB"/>
        </w:rPr>
        <w:instrText xml:space="preserve"> REF _Ref31622696 \r \h </w:instrText>
      </w:r>
      <w:r w:rsidR="0056635E">
        <w:rPr>
          <w:lang w:val="en-GB"/>
        </w:rPr>
      </w:r>
      <w:r w:rsidR="0056635E">
        <w:rPr>
          <w:lang w:val="en-GB"/>
        </w:rPr>
        <w:fldChar w:fldCharType="separate"/>
      </w:r>
      <w:r w:rsidR="00717EB0">
        <w:rPr>
          <w:lang w:val="en-GB"/>
        </w:rPr>
        <w:t>1)</w:t>
      </w:r>
      <w:r w:rsidR="0056635E">
        <w:rPr>
          <w:lang w:val="en-GB"/>
        </w:rPr>
        <w:fldChar w:fldCharType="end"/>
      </w:r>
      <w:r>
        <w:rPr>
          <w:lang w:val="en-GB"/>
        </w:rPr>
        <w:t xml:space="preserve"> regarding the indicated </w:t>
      </w:r>
      <w:r w:rsidRPr="00757754">
        <w:rPr>
          <w:rFonts w:cs="Arial"/>
          <w:szCs w:val="20"/>
          <w:lang w:val="en-GB"/>
        </w:rPr>
        <w:t>Physical Cross-Border Unit</w:t>
      </w:r>
      <w:r w:rsidR="009E4CE0">
        <w:rPr>
          <w:rFonts w:cs="Arial"/>
          <w:szCs w:val="20"/>
          <w:lang w:val="en-GB"/>
        </w:rPr>
        <w:t xml:space="preserve"> </w:t>
      </w:r>
      <w:r w:rsidR="006204E1">
        <w:rPr>
          <w:rFonts w:cs="Arial"/>
          <w:szCs w:val="20"/>
          <w:lang w:val="en-GB"/>
        </w:rPr>
        <w:t xml:space="preserve">forming part of </w:t>
      </w:r>
      <w:r w:rsidR="009E4CE0">
        <w:rPr>
          <w:rFonts w:cs="Arial"/>
          <w:szCs w:val="20"/>
          <w:lang w:val="en-GB"/>
        </w:rPr>
        <w:t xml:space="preserve">Capacity Market Unit in regard to which the </w:t>
      </w:r>
      <w:r w:rsidR="009E4CE0">
        <w:rPr>
          <w:lang w:val="en-GB"/>
        </w:rPr>
        <w:t>Test System Stress Event</w:t>
      </w:r>
      <w:r w:rsidR="006B0F7B">
        <w:rPr>
          <w:lang w:val="en-GB"/>
        </w:rPr>
        <w:t xml:space="preserve"> </w:t>
      </w:r>
      <w:r w:rsidR="009E4CE0">
        <w:rPr>
          <w:lang w:val="en-GB"/>
        </w:rPr>
        <w:t xml:space="preserve">has been conducted, </w:t>
      </w:r>
      <w:r w:rsidR="00582CB4">
        <w:rPr>
          <w:lang w:val="en-GB"/>
        </w:rPr>
        <w:t>concerning period necessary for the verification of the Test System Stress Event.</w:t>
      </w:r>
      <w:bookmarkEnd w:id="350"/>
    </w:p>
    <w:p w14:paraId="572C9AC8" w14:textId="3EF833E8" w:rsidR="009E4CE0" w:rsidRPr="00B802BF" w:rsidRDefault="009E4CE0" w:rsidP="009E4CE0">
      <w:pPr>
        <w:pStyle w:val="Nadpis3"/>
        <w:rPr>
          <w:lang w:val="en-GB"/>
        </w:rPr>
      </w:pPr>
      <w:bookmarkStart w:id="351" w:name="_Ref31715691"/>
      <w:r w:rsidRPr="00B802BF">
        <w:rPr>
          <w:lang w:val="en-GB"/>
        </w:rPr>
        <w:t xml:space="preserve">The </w:t>
      </w:r>
      <w:r w:rsidR="0056491A" w:rsidRPr="00B802BF">
        <w:rPr>
          <w:lang w:val="en-GB"/>
        </w:rPr>
        <w:t xml:space="preserve">Metering Data </w:t>
      </w:r>
      <w:r w:rsidRPr="00B802BF">
        <w:rPr>
          <w:lang w:val="en-GB"/>
        </w:rPr>
        <w:t xml:space="preserve">referred to in the Article </w:t>
      </w:r>
      <w:r w:rsidRPr="00A12356">
        <w:rPr>
          <w:lang w:val="en-GB"/>
        </w:rPr>
        <w:fldChar w:fldCharType="begin"/>
      </w:r>
      <w:r w:rsidRPr="00B802BF">
        <w:rPr>
          <w:lang w:val="en-GB"/>
        </w:rPr>
        <w:instrText xml:space="preserve"> REF _Ref31699534 \r \h </w:instrText>
      </w:r>
      <w:r w:rsidR="00B802BF">
        <w:rPr>
          <w:lang w:val="en-GB"/>
        </w:rPr>
        <w:instrText xml:space="preserve"> \* MERGEFORMAT </w:instrText>
      </w:r>
      <w:r w:rsidRPr="00A12356">
        <w:rPr>
          <w:lang w:val="en-GB"/>
        </w:rPr>
      </w:r>
      <w:r w:rsidRPr="00A12356">
        <w:rPr>
          <w:lang w:val="en-GB"/>
        </w:rPr>
        <w:fldChar w:fldCharType="separate"/>
      </w:r>
      <w:r w:rsidR="00717EB0">
        <w:rPr>
          <w:lang w:val="en-GB"/>
        </w:rPr>
        <w:t>7.2.2</w:t>
      </w:r>
      <w:r w:rsidRPr="00A12356">
        <w:rPr>
          <w:lang w:val="en-GB"/>
        </w:rPr>
        <w:fldChar w:fldCharType="end"/>
      </w:r>
      <w:r w:rsidRPr="00B802BF">
        <w:rPr>
          <w:lang w:val="en-GB"/>
        </w:rPr>
        <w:t xml:space="preserve"> shall be provided as described in Article </w:t>
      </w:r>
      <w:r w:rsidRPr="00A12356">
        <w:rPr>
          <w:lang w:val="en-GB"/>
        </w:rPr>
        <w:fldChar w:fldCharType="begin"/>
      </w:r>
      <w:r w:rsidRPr="00B802BF">
        <w:rPr>
          <w:lang w:val="en-GB"/>
        </w:rPr>
        <w:instrText xml:space="preserve"> REF _Ref31640501 \r \h </w:instrText>
      </w:r>
      <w:r w:rsidR="00B802BF">
        <w:rPr>
          <w:lang w:val="en-GB"/>
        </w:rPr>
        <w:instrText xml:space="preserve"> \* MERGEFORMAT </w:instrText>
      </w:r>
      <w:r w:rsidRPr="00A12356">
        <w:rPr>
          <w:lang w:val="en-GB"/>
        </w:rPr>
      </w:r>
      <w:r w:rsidRPr="00A12356">
        <w:rPr>
          <w:lang w:val="en-GB"/>
        </w:rPr>
        <w:fldChar w:fldCharType="separate"/>
      </w:r>
      <w:r w:rsidR="00717EB0">
        <w:rPr>
          <w:lang w:val="en-GB"/>
        </w:rPr>
        <w:t>5.2.5</w:t>
      </w:r>
      <w:r w:rsidRPr="00A12356">
        <w:rPr>
          <w:lang w:val="en-GB"/>
        </w:rPr>
        <w:fldChar w:fldCharType="end"/>
      </w:r>
      <w:r w:rsidRPr="00B802BF">
        <w:rPr>
          <w:lang w:val="en-GB"/>
        </w:rPr>
        <w:t xml:space="preserve"> </w:t>
      </w:r>
      <w:r w:rsidR="00175CFE" w:rsidRPr="001B2454">
        <w:rPr>
          <w:lang w:val="en-GB"/>
        </w:rPr>
        <w:t>no later than on the 5</w:t>
      </w:r>
      <w:r w:rsidR="00175CFE" w:rsidRPr="001B2454">
        <w:rPr>
          <w:vertAlign w:val="superscript"/>
          <w:lang w:val="en-GB"/>
        </w:rPr>
        <w:t>th</w:t>
      </w:r>
      <w:r w:rsidR="00175CFE" w:rsidRPr="001B2454">
        <w:rPr>
          <w:lang w:val="en-GB"/>
        </w:rPr>
        <w:t xml:space="preserve"> calendar day of the month following the month of</w:t>
      </w:r>
      <w:r w:rsidRPr="00070F64">
        <w:rPr>
          <w:lang w:val="en-GB"/>
        </w:rPr>
        <w:t xml:space="preserve"> the Test System Stress Event</w:t>
      </w:r>
      <w:r w:rsidR="00175CFE">
        <w:rPr>
          <w:lang w:val="en-GB"/>
        </w:rPr>
        <w:t xml:space="preserve"> occurrence</w:t>
      </w:r>
      <w:r w:rsidRPr="00070F64">
        <w:rPr>
          <w:lang w:val="en-GB"/>
        </w:rPr>
        <w:t>.</w:t>
      </w:r>
      <w:bookmarkEnd w:id="351"/>
    </w:p>
    <w:p w14:paraId="215DF5B0" w14:textId="37255B6B" w:rsidR="0093613B" w:rsidRDefault="0093613B" w:rsidP="0093613B">
      <w:pPr>
        <w:pStyle w:val="Nadpis3"/>
        <w:rPr>
          <w:lang w:val="en-GB"/>
        </w:rPr>
      </w:pPr>
      <w:r w:rsidRPr="00CA1591">
        <w:rPr>
          <w:b/>
          <w:lang w:val="en-GB"/>
        </w:rPr>
        <w:t>PSE</w:t>
      </w:r>
      <w:r>
        <w:rPr>
          <w:lang w:val="en-GB"/>
        </w:rPr>
        <w:t xml:space="preserve"> notifies Capacity Provider </w:t>
      </w:r>
      <w:r w:rsidR="00175CFE">
        <w:rPr>
          <w:lang w:val="en-GB"/>
        </w:rPr>
        <w:t xml:space="preserve">and </w:t>
      </w:r>
      <w:r w:rsidR="003970EC" w:rsidRPr="003970EC">
        <w:rPr>
          <w:rFonts w:cs="Arial"/>
          <w:b/>
          <w:szCs w:val="20"/>
          <w:lang w:val="en-GB"/>
        </w:rPr>
        <w:t>SEPS</w:t>
      </w:r>
      <w:r w:rsidR="00175CFE">
        <w:rPr>
          <w:lang w:val="en-GB"/>
        </w:rPr>
        <w:t xml:space="preserve"> </w:t>
      </w:r>
      <w:r>
        <w:rPr>
          <w:lang w:val="en-GB"/>
        </w:rPr>
        <w:t>about the result of the Test System Stress Event directly.</w:t>
      </w:r>
    </w:p>
    <w:p w14:paraId="0CBB4E1C" w14:textId="0B465708" w:rsidR="006B0F7B" w:rsidRDefault="006B0F7B" w:rsidP="004E75E6">
      <w:pPr>
        <w:pStyle w:val="Nadpis1"/>
        <w:rPr>
          <w:lang w:val="en-GB"/>
        </w:rPr>
      </w:pPr>
      <w:bookmarkStart w:id="352" w:name="_Toc42241520"/>
      <w:r>
        <w:rPr>
          <w:lang w:val="en-GB"/>
        </w:rPr>
        <w:t>DEMONSTRATION</w:t>
      </w:r>
      <w:bookmarkEnd w:id="352"/>
      <w:r>
        <w:rPr>
          <w:lang w:val="en-GB"/>
        </w:rPr>
        <w:t xml:space="preserve"> </w:t>
      </w:r>
    </w:p>
    <w:p w14:paraId="248595C4" w14:textId="5966B304" w:rsidR="006B0F7B" w:rsidRDefault="006B0F7B" w:rsidP="004E75E6">
      <w:pPr>
        <w:pStyle w:val="Nadpis2"/>
        <w:rPr>
          <w:lang w:val="en-GB"/>
        </w:rPr>
      </w:pPr>
      <w:bookmarkStart w:id="353" w:name="_Toc42241521"/>
      <w:r>
        <w:rPr>
          <w:lang w:val="en-GB"/>
        </w:rPr>
        <w:t>General rules</w:t>
      </w:r>
      <w:bookmarkEnd w:id="353"/>
    </w:p>
    <w:p w14:paraId="53EE7C17" w14:textId="648650F3" w:rsidR="006B0F7B" w:rsidRDefault="006B0F7B" w:rsidP="004E75E6">
      <w:pPr>
        <w:pStyle w:val="Nadpis7"/>
        <w:numPr>
          <w:ilvl w:val="0"/>
          <w:numId w:val="0"/>
        </w:numPr>
        <w:ind w:left="576"/>
        <w:rPr>
          <w:lang w:val="en-GB"/>
        </w:rPr>
      </w:pPr>
      <w:r>
        <w:rPr>
          <w:lang w:val="en-GB"/>
        </w:rPr>
        <w:t>According to Article 67(1</w:t>
      </w:r>
      <w:r w:rsidRPr="00FC0C4B">
        <w:rPr>
          <w:lang w:val="en-GB"/>
        </w:rPr>
        <w:t xml:space="preserve">) of the Capacity Market Act, </w:t>
      </w:r>
      <w:r>
        <w:rPr>
          <w:lang w:val="en-GB"/>
        </w:rPr>
        <w:t>u</w:t>
      </w:r>
      <w:r w:rsidRPr="00014B77">
        <w:rPr>
          <w:lang w:val="en-GB"/>
        </w:rPr>
        <w:t xml:space="preserve">pon the end of each quarter of the Delivery Year the Capacity Provider </w:t>
      </w:r>
      <w:r w:rsidR="00C16117" w:rsidRPr="0098646D">
        <w:rPr>
          <w:lang w:val="en-GB"/>
        </w:rPr>
        <w:t xml:space="preserve">whose Capacity Market Unit </w:t>
      </w:r>
      <w:r w:rsidR="00C16117">
        <w:rPr>
          <w:lang w:val="en-GB"/>
        </w:rPr>
        <w:t xml:space="preserve">is </w:t>
      </w:r>
      <w:r w:rsidR="00C16117" w:rsidRPr="0098646D">
        <w:rPr>
          <w:lang w:val="en-GB"/>
        </w:rPr>
        <w:t>covered by the Capacity Obligation</w:t>
      </w:r>
      <w:r w:rsidR="00C16117" w:rsidRPr="00014B77" w:rsidDel="00C16117">
        <w:rPr>
          <w:lang w:val="en-GB"/>
        </w:rPr>
        <w:t xml:space="preserve"> </w:t>
      </w:r>
      <w:r w:rsidR="00CA3A34">
        <w:rPr>
          <w:lang w:val="en-GB"/>
        </w:rPr>
        <w:t xml:space="preserve"> shall demonstrate</w:t>
      </w:r>
      <w:r w:rsidRPr="00014B77">
        <w:rPr>
          <w:lang w:val="en-GB"/>
        </w:rPr>
        <w:t xml:space="preserve"> to </w:t>
      </w:r>
      <w:r w:rsidRPr="004E75E6">
        <w:rPr>
          <w:b/>
          <w:lang w:val="en-GB"/>
        </w:rPr>
        <w:t>PSE</w:t>
      </w:r>
      <w:r w:rsidRPr="00014B77">
        <w:rPr>
          <w:lang w:val="en-GB"/>
        </w:rPr>
        <w:t xml:space="preserve">, the ability to perform the Capacity Obligation, with regard to each </w:t>
      </w:r>
      <w:r w:rsidR="0090714D">
        <w:rPr>
          <w:lang w:val="en-GB"/>
        </w:rPr>
        <w:t>Capacity Market Unit</w:t>
      </w:r>
      <w:r w:rsidRPr="00014B77">
        <w:rPr>
          <w:lang w:val="en-GB"/>
        </w:rPr>
        <w:t xml:space="preserve"> that the Capacity Agreement is concerned with</w:t>
      </w:r>
      <w:r w:rsidR="00B802BF">
        <w:rPr>
          <w:lang w:val="en-GB"/>
        </w:rPr>
        <w:t>.</w:t>
      </w:r>
    </w:p>
    <w:p w14:paraId="31BADF7D" w14:textId="1D79FA9B" w:rsidR="006B0F7B" w:rsidRDefault="006B0F7B" w:rsidP="004E75E6">
      <w:pPr>
        <w:pStyle w:val="Nadpis2"/>
        <w:rPr>
          <w:lang w:val="en-GB"/>
        </w:rPr>
      </w:pPr>
      <w:bookmarkStart w:id="354" w:name="_Toc42241522"/>
      <w:r>
        <w:rPr>
          <w:lang w:val="en-GB"/>
        </w:rPr>
        <w:t>Manner of Demonstration verification</w:t>
      </w:r>
      <w:bookmarkEnd w:id="354"/>
    </w:p>
    <w:p w14:paraId="768F7C10" w14:textId="3654D857" w:rsidR="006B0F7B" w:rsidRPr="004E75E6" w:rsidRDefault="006B0F7B">
      <w:pPr>
        <w:pStyle w:val="Nadpis3"/>
        <w:rPr>
          <w:lang w:val="en-GB"/>
        </w:rPr>
      </w:pPr>
      <w:r>
        <w:rPr>
          <w:lang w:val="en-GB"/>
        </w:rPr>
        <w:t xml:space="preserve">Verification of the Demonstration shall be conducted by </w:t>
      </w:r>
      <w:r w:rsidRPr="004E75E6">
        <w:rPr>
          <w:b/>
          <w:lang w:val="en-GB"/>
        </w:rPr>
        <w:t>PSE</w:t>
      </w:r>
      <w:r>
        <w:rPr>
          <w:b/>
          <w:lang w:val="en-GB"/>
        </w:rPr>
        <w:t>.</w:t>
      </w:r>
    </w:p>
    <w:p w14:paraId="1F58EB84" w14:textId="635F961B" w:rsidR="006B0F7B" w:rsidRDefault="006B0F7B" w:rsidP="006B0F7B">
      <w:pPr>
        <w:pStyle w:val="Nadpis3"/>
        <w:rPr>
          <w:lang w:val="en-GB"/>
        </w:rPr>
      </w:pPr>
      <w:bookmarkStart w:id="355" w:name="_Ref31630140"/>
      <w:r>
        <w:rPr>
          <w:lang w:val="en-GB"/>
        </w:rPr>
        <w:t xml:space="preserve">For the purpose of Demonstration verification, upon </w:t>
      </w:r>
      <w:r w:rsidRPr="00D745CE">
        <w:rPr>
          <w:b/>
          <w:lang w:val="en-GB"/>
        </w:rPr>
        <w:t>PSE’s</w:t>
      </w:r>
      <w:r>
        <w:rPr>
          <w:lang w:val="en-GB"/>
        </w:rPr>
        <w:t xml:space="preserve"> request, </w:t>
      </w:r>
      <w:r w:rsidR="003970EC" w:rsidRPr="003970EC">
        <w:rPr>
          <w:rFonts w:cs="Arial"/>
          <w:b/>
          <w:szCs w:val="20"/>
          <w:lang w:val="en-GB"/>
        </w:rPr>
        <w:t>SEPS</w:t>
      </w:r>
      <w:r w:rsidR="003970EC">
        <w:rPr>
          <w:lang w:val="en-GB"/>
        </w:rPr>
        <w:t xml:space="preserve"> </w:t>
      </w:r>
      <w:r>
        <w:rPr>
          <w:lang w:val="en-GB"/>
        </w:rPr>
        <w:t xml:space="preserve">shall provide </w:t>
      </w:r>
      <w:r w:rsidR="009E4CE0" w:rsidRPr="00C17A66">
        <w:rPr>
          <w:b/>
          <w:lang w:val="en-GB"/>
        </w:rPr>
        <w:t>PSE</w:t>
      </w:r>
      <w:r w:rsidR="009E4CE0">
        <w:rPr>
          <w:lang w:val="en-GB"/>
        </w:rPr>
        <w:t xml:space="preserve"> with the </w:t>
      </w:r>
      <w:r w:rsidR="0056491A">
        <w:rPr>
          <w:lang w:val="en-GB"/>
        </w:rPr>
        <w:t xml:space="preserve">Metering Data </w:t>
      </w:r>
      <w:r>
        <w:rPr>
          <w:lang w:val="en-GB"/>
        </w:rPr>
        <w:t xml:space="preserve">referred to in Article </w:t>
      </w:r>
      <w:r w:rsidR="00EB7202">
        <w:rPr>
          <w:lang w:val="en-GB"/>
        </w:rPr>
        <w:fldChar w:fldCharType="begin"/>
      </w:r>
      <w:r w:rsidR="00EB7202">
        <w:rPr>
          <w:lang w:val="en-GB"/>
        </w:rPr>
        <w:instrText xml:space="preserve"> REF _Ref31805723 \r \h </w:instrText>
      </w:r>
      <w:r w:rsidR="00EB7202">
        <w:rPr>
          <w:lang w:val="en-GB"/>
        </w:rPr>
      </w:r>
      <w:r w:rsidR="00EB7202">
        <w:rPr>
          <w:lang w:val="en-GB"/>
        </w:rPr>
        <w:fldChar w:fldCharType="separate"/>
      </w:r>
      <w:r w:rsidR="00717EB0">
        <w:rPr>
          <w:lang w:val="en-GB"/>
        </w:rPr>
        <w:t>5.2.4</w:t>
      </w:r>
      <w:r w:rsidR="00EB7202">
        <w:rPr>
          <w:lang w:val="en-GB"/>
        </w:rPr>
        <w:fldChar w:fldCharType="end"/>
      </w:r>
      <w:r>
        <w:rPr>
          <w:lang w:val="en-GB"/>
        </w:rPr>
        <w:t>(</w:t>
      </w:r>
      <w:r>
        <w:rPr>
          <w:lang w:val="en-GB"/>
        </w:rPr>
        <w:fldChar w:fldCharType="begin"/>
      </w:r>
      <w:r>
        <w:rPr>
          <w:lang w:val="en-GB"/>
        </w:rPr>
        <w:instrText xml:space="preserve"> REF _Ref31622696 \r \h </w:instrText>
      </w:r>
      <w:r>
        <w:rPr>
          <w:lang w:val="en-GB"/>
        </w:rPr>
      </w:r>
      <w:r>
        <w:rPr>
          <w:lang w:val="en-GB"/>
        </w:rPr>
        <w:fldChar w:fldCharType="separate"/>
      </w:r>
      <w:r w:rsidR="00717EB0">
        <w:rPr>
          <w:lang w:val="en-GB"/>
        </w:rPr>
        <w:t>1)</w:t>
      </w:r>
      <w:r>
        <w:rPr>
          <w:lang w:val="en-GB"/>
        </w:rPr>
        <w:fldChar w:fldCharType="end"/>
      </w:r>
      <w:r>
        <w:rPr>
          <w:lang w:val="en-GB"/>
        </w:rPr>
        <w:t xml:space="preserve"> regarding the indicated </w:t>
      </w:r>
      <w:r w:rsidRPr="00757754">
        <w:rPr>
          <w:rFonts w:cs="Arial"/>
          <w:szCs w:val="20"/>
          <w:lang w:val="en-GB"/>
        </w:rPr>
        <w:t>Physical Cross-Border Unit</w:t>
      </w:r>
      <w:r>
        <w:rPr>
          <w:rFonts w:cs="Arial"/>
          <w:szCs w:val="20"/>
          <w:lang w:val="en-GB"/>
        </w:rPr>
        <w:t>s</w:t>
      </w:r>
      <w:r>
        <w:rPr>
          <w:lang w:val="en-GB"/>
        </w:rPr>
        <w:t xml:space="preserve">, </w:t>
      </w:r>
      <w:r w:rsidR="00CA3A34">
        <w:rPr>
          <w:lang w:val="en-GB"/>
        </w:rPr>
        <w:t>concerning</w:t>
      </w:r>
      <w:r>
        <w:rPr>
          <w:lang w:val="en-GB"/>
        </w:rPr>
        <w:t xml:space="preserve"> </w:t>
      </w:r>
      <w:r w:rsidR="00D42469">
        <w:rPr>
          <w:lang w:val="en-GB"/>
        </w:rPr>
        <w:t>period necessary for the verification of the Demonstration</w:t>
      </w:r>
      <w:r>
        <w:rPr>
          <w:lang w:val="en-GB"/>
        </w:rPr>
        <w:t>.</w:t>
      </w:r>
      <w:bookmarkEnd w:id="355"/>
    </w:p>
    <w:p w14:paraId="3E119E94" w14:textId="5F89BCFC" w:rsidR="00CA3A34" w:rsidRDefault="006B0F7B" w:rsidP="006419BF">
      <w:pPr>
        <w:pStyle w:val="Nadpis3"/>
        <w:rPr>
          <w:lang w:val="en-GB"/>
        </w:rPr>
      </w:pPr>
      <w:bookmarkStart w:id="356" w:name="_Ref31792560"/>
      <w:r>
        <w:rPr>
          <w:lang w:val="en-GB"/>
        </w:rPr>
        <w:t xml:space="preserve">Request referred to in Article </w:t>
      </w:r>
      <w:r>
        <w:rPr>
          <w:lang w:val="en-GB"/>
        </w:rPr>
        <w:fldChar w:fldCharType="begin"/>
      </w:r>
      <w:r>
        <w:rPr>
          <w:lang w:val="en-GB"/>
        </w:rPr>
        <w:instrText xml:space="preserve"> REF _Ref31630140 \r \h </w:instrText>
      </w:r>
      <w:r>
        <w:rPr>
          <w:lang w:val="en-GB"/>
        </w:rPr>
      </w:r>
      <w:r>
        <w:rPr>
          <w:lang w:val="en-GB"/>
        </w:rPr>
        <w:fldChar w:fldCharType="separate"/>
      </w:r>
      <w:r w:rsidR="00717EB0">
        <w:rPr>
          <w:lang w:val="en-GB"/>
        </w:rPr>
        <w:t>8.2.2</w:t>
      </w:r>
      <w:r>
        <w:rPr>
          <w:lang w:val="en-GB"/>
        </w:rPr>
        <w:fldChar w:fldCharType="end"/>
      </w:r>
      <w:r>
        <w:rPr>
          <w:lang w:val="en-GB"/>
        </w:rPr>
        <w:t xml:space="preserve">, shall </w:t>
      </w:r>
      <w:r w:rsidR="00CA3A34">
        <w:rPr>
          <w:lang w:val="en-GB"/>
        </w:rPr>
        <w:t>contain at least:</w:t>
      </w:r>
      <w:bookmarkEnd w:id="356"/>
    </w:p>
    <w:p w14:paraId="17C6B8B3" w14:textId="54C75518" w:rsidR="00CA3A34" w:rsidRDefault="00CA3A34" w:rsidP="004E75E6">
      <w:pPr>
        <w:pStyle w:val="Nadpis5"/>
        <w:numPr>
          <w:ilvl w:val="0"/>
          <w:numId w:val="35"/>
        </w:numPr>
        <w:ind w:left="1560" w:hanging="426"/>
        <w:rPr>
          <w:lang w:val="en-GB"/>
        </w:rPr>
      </w:pPr>
      <w:proofErr w:type="gramStart"/>
      <w:r>
        <w:rPr>
          <w:lang w:val="en-GB"/>
        </w:rPr>
        <w:t>name</w:t>
      </w:r>
      <w:proofErr w:type="gramEnd"/>
      <w:r>
        <w:rPr>
          <w:lang w:val="en-GB"/>
        </w:rPr>
        <w:t xml:space="preserve"> and type of the Physical Cross-Border Unit</w:t>
      </w:r>
      <w:r w:rsidR="00651F28">
        <w:rPr>
          <w:lang w:val="en-GB"/>
        </w:rPr>
        <w:t>;</w:t>
      </w:r>
    </w:p>
    <w:p w14:paraId="0858960F" w14:textId="1576DFC1" w:rsidR="00CA3A34" w:rsidRDefault="00CA3A34" w:rsidP="004E75E6">
      <w:pPr>
        <w:pStyle w:val="Nadpis5"/>
        <w:numPr>
          <w:ilvl w:val="0"/>
          <w:numId w:val="35"/>
        </w:numPr>
        <w:ind w:left="1560" w:hanging="426"/>
        <w:rPr>
          <w:lang w:val="en-GB"/>
        </w:rPr>
      </w:pPr>
      <w:r>
        <w:rPr>
          <w:lang w:val="en-GB"/>
        </w:rPr>
        <w:t>Capacity Provider’s identification data;</w:t>
      </w:r>
    </w:p>
    <w:p w14:paraId="0C72A00C" w14:textId="1681A262" w:rsidR="00CA3A34" w:rsidRDefault="00CA3A34" w:rsidP="004E75E6">
      <w:pPr>
        <w:pStyle w:val="Nadpis5"/>
        <w:numPr>
          <w:ilvl w:val="0"/>
          <w:numId w:val="35"/>
        </w:numPr>
        <w:ind w:left="1560" w:hanging="426"/>
        <w:rPr>
          <w:lang w:val="en-GB"/>
        </w:rPr>
      </w:pPr>
      <w:proofErr w:type="gramStart"/>
      <w:r>
        <w:rPr>
          <w:lang w:val="en-GB"/>
        </w:rPr>
        <w:t>date</w:t>
      </w:r>
      <w:proofErr w:type="gramEnd"/>
      <w:r>
        <w:rPr>
          <w:lang w:val="en-GB"/>
        </w:rPr>
        <w:t xml:space="preserve"> and hour indicated by the Capacity Provider for the purpose of Demonstration</w:t>
      </w:r>
      <w:r w:rsidR="0019183D">
        <w:rPr>
          <w:lang w:val="en-GB"/>
        </w:rPr>
        <w:t>,</w:t>
      </w:r>
    </w:p>
    <w:p w14:paraId="1010CCC9" w14:textId="4A613086" w:rsidR="006B0F7B" w:rsidRPr="004E75E6" w:rsidRDefault="00CA3A34" w:rsidP="004E75E6">
      <w:pPr>
        <w:pStyle w:val="Nadpis5"/>
        <w:numPr>
          <w:ilvl w:val="0"/>
          <w:numId w:val="0"/>
        </w:numPr>
        <w:ind w:left="1134"/>
        <w:rPr>
          <w:lang w:val="en-GB"/>
        </w:rPr>
      </w:pPr>
      <w:proofErr w:type="gramStart"/>
      <w:r>
        <w:rPr>
          <w:lang w:val="en-GB"/>
        </w:rPr>
        <w:t>and</w:t>
      </w:r>
      <w:proofErr w:type="gramEnd"/>
      <w:r>
        <w:rPr>
          <w:lang w:val="en-GB"/>
        </w:rPr>
        <w:t xml:space="preserve"> shall </w:t>
      </w:r>
      <w:r w:rsidR="006B0F7B" w:rsidRPr="00FB5B84">
        <w:rPr>
          <w:lang w:val="en-GB"/>
        </w:rPr>
        <w:t xml:space="preserve">be sent to </w:t>
      </w:r>
      <w:r w:rsidR="003970EC" w:rsidRPr="003970EC">
        <w:rPr>
          <w:rFonts w:cs="Arial"/>
          <w:b/>
          <w:szCs w:val="20"/>
          <w:lang w:val="en-GB"/>
        </w:rPr>
        <w:t>SEPS</w:t>
      </w:r>
      <w:r w:rsidR="003970EC">
        <w:rPr>
          <w:lang w:val="en-GB"/>
        </w:rPr>
        <w:t xml:space="preserve"> </w:t>
      </w:r>
      <w:r w:rsidR="00D36ED0">
        <w:rPr>
          <w:lang w:val="en-GB"/>
        </w:rPr>
        <w:t xml:space="preserve">by </w:t>
      </w:r>
      <w:r w:rsidR="006B0F7B" w:rsidRPr="00FB5B84">
        <w:rPr>
          <w:lang w:val="en-GB"/>
        </w:rPr>
        <w:t xml:space="preserve">e-mail to the address defined in Article </w:t>
      </w:r>
      <w:r w:rsidR="006B0F7B" w:rsidRPr="00B43D48">
        <w:rPr>
          <w:lang w:val="en-GB"/>
        </w:rPr>
        <w:fldChar w:fldCharType="begin"/>
      </w:r>
      <w:r w:rsidR="006B0F7B" w:rsidRPr="004E75E6">
        <w:rPr>
          <w:lang w:val="en-GB"/>
        </w:rPr>
        <w:instrText xml:space="preserve"> REF _Ref19607413 \r \h </w:instrText>
      </w:r>
      <w:r w:rsidR="006B0F7B" w:rsidRPr="00B43D48">
        <w:rPr>
          <w:lang w:val="en-GB"/>
        </w:rPr>
      </w:r>
      <w:r w:rsidR="006B0F7B" w:rsidRPr="00B43D48">
        <w:rPr>
          <w:lang w:val="en-GB"/>
        </w:rPr>
        <w:fldChar w:fldCharType="separate"/>
      </w:r>
      <w:r w:rsidR="00175CFE">
        <w:rPr>
          <w:lang w:val="en-GB"/>
        </w:rPr>
        <w:t>13.1.1</w:t>
      </w:r>
      <w:r w:rsidR="006B0F7B" w:rsidRPr="00B43D48">
        <w:rPr>
          <w:lang w:val="en-GB"/>
        </w:rPr>
        <w:fldChar w:fldCharType="end"/>
      </w:r>
      <w:r w:rsidR="006B0F7B" w:rsidRPr="00C458DA">
        <w:rPr>
          <w:lang w:val="en-GB"/>
        </w:rPr>
        <w:t>(</w:t>
      </w:r>
      <w:r w:rsidR="006B0F7B" w:rsidRPr="00C458DA">
        <w:rPr>
          <w:lang w:val="en-GB"/>
        </w:rPr>
        <w:fldChar w:fldCharType="begin"/>
      </w:r>
      <w:r w:rsidR="006B0F7B" w:rsidRPr="004E75E6">
        <w:rPr>
          <w:lang w:val="en-GB"/>
        </w:rPr>
        <w:instrText xml:space="preserve"> REF _Ref19607415 \r \h </w:instrText>
      </w:r>
      <w:r w:rsidR="006B0F7B" w:rsidRPr="00C458DA">
        <w:rPr>
          <w:lang w:val="en-GB"/>
        </w:rPr>
      </w:r>
      <w:r w:rsidR="006B0F7B" w:rsidRPr="00C458DA">
        <w:rPr>
          <w:lang w:val="en-GB"/>
        </w:rPr>
        <w:fldChar w:fldCharType="separate"/>
      </w:r>
      <w:r w:rsidR="00717EB0">
        <w:rPr>
          <w:lang w:val="en-GB"/>
        </w:rPr>
        <w:t>2)</w:t>
      </w:r>
      <w:r w:rsidR="006B0F7B" w:rsidRPr="00C458DA">
        <w:rPr>
          <w:lang w:val="en-GB"/>
        </w:rPr>
        <w:fldChar w:fldCharType="end"/>
      </w:r>
      <w:r w:rsidR="006B0F7B" w:rsidRPr="004E75E6">
        <w:rPr>
          <w:lang w:val="en-GB"/>
        </w:rPr>
        <w:t xml:space="preserve">.  </w:t>
      </w:r>
    </w:p>
    <w:p w14:paraId="314FE931" w14:textId="2190B335" w:rsidR="006B0F7B" w:rsidRDefault="0056491A" w:rsidP="006B0F7B">
      <w:pPr>
        <w:pStyle w:val="Nadpis3"/>
        <w:rPr>
          <w:lang w:val="en-GB"/>
        </w:rPr>
      </w:pPr>
      <w:bookmarkStart w:id="357" w:name="_Ref31715700"/>
      <w:r w:rsidRPr="00642C0B">
        <w:rPr>
          <w:lang w:val="en-GB"/>
        </w:rPr>
        <w:t xml:space="preserve">Metering Data </w:t>
      </w:r>
      <w:r w:rsidR="006419BF" w:rsidRPr="00642C0B">
        <w:rPr>
          <w:lang w:val="en-GB"/>
        </w:rPr>
        <w:t xml:space="preserve">referred to in Article </w:t>
      </w:r>
      <w:r w:rsidR="006419BF" w:rsidRPr="00642C0B">
        <w:rPr>
          <w:lang w:val="en-GB"/>
        </w:rPr>
        <w:fldChar w:fldCharType="begin"/>
      </w:r>
      <w:r w:rsidR="006419BF" w:rsidRPr="00642C0B">
        <w:rPr>
          <w:lang w:val="en-GB"/>
        </w:rPr>
        <w:instrText xml:space="preserve"> REF _Ref31630140 \r \h </w:instrText>
      </w:r>
      <w:r w:rsidR="006574BD">
        <w:rPr>
          <w:lang w:val="en-GB"/>
        </w:rPr>
        <w:instrText xml:space="preserve"> \* MERGEFORMAT </w:instrText>
      </w:r>
      <w:r w:rsidR="006419BF" w:rsidRPr="00642C0B">
        <w:rPr>
          <w:lang w:val="en-GB"/>
        </w:rPr>
      </w:r>
      <w:r w:rsidR="006419BF" w:rsidRPr="00642C0B">
        <w:rPr>
          <w:lang w:val="en-GB"/>
        </w:rPr>
        <w:fldChar w:fldCharType="separate"/>
      </w:r>
      <w:r w:rsidR="00717EB0">
        <w:rPr>
          <w:lang w:val="en-GB"/>
        </w:rPr>
        <w:t>8.2.2</w:t>
      </w:r>
      <w:r w:rsidR="006419BF" w:rsidRPr="00642C0B">
        <w:rPr>
          <w:lang w:val="en-GB"/>
        </w:rPr>
        <w:fldChar w:fldCharType="end"/>
      </w:r>
      <w:r w:rsidR="00E03FCE" w:rsidRPr="00642C0B">
        <w:rPr>
          <w:lang w:val="en-GB"/>
        </w:rPr>
        <w:t xml:space="preserve"> shall be provided within </w:t>
      </w:r>
      <w:r w:rsidR="002149C1" w:rsidRPr="00642C0B">
        <w:rPr>
          <w:lang w:val="en-GB"/>
        </w:rPr>
        <w:t xml:space="preserve">7 (seven) calendar days </w:t>
      </w:r>
      <w:r w:rsidR="00D61845">
        <w:rPr>
          <w:lang w:val="en-GB"/>
        </w:rPr>
        <w:t>from</w:t>
      </w:r>
      <w:r w:rsidR="00D61845" w:rsidRPr="00642C0B">
        <w:rPr>
          <w:lang w:val="en-GB"/>
        </w:rPr>
        <w:t xml:space="preserve"> </w:t>
      </w:r>
      <w:r w:rsidR="006B0F7B" w:rsidRPr="00642C0B">
        <w:rPr>
          <w:lang w:val="en-GB"/>
        </w:rPr>
        <w:t xml:space="preserve">the </w:t>
      </w:r>
      <w:r w:rsidR="00CA3A34" w:rsidRPr="00642C0B">
        <w:rPr>
          <w:lang w:val="en-GB"/>
        </w:rPr>
        <w:t xml:space="preserve">date of </w:t>
      </w:r>
      <w:r w:rsidR="006B0F7B" w:rsidRPr="00642C0B">
        <w:rPr>
          <w:lang w:val="en-GB"/>
        </w:rPr>
        <w:t>request</w:t>
      </w:r>
      <w:r w:rsidR="00E03FCE" w:rsidRPr="00642C0B">
        <w:rPr>
          <w:lang w:val="en-GB"/>
        </w:rPr>
        <w:t xml:space="preserve">, according with the manner defined in the Article </w:t>
      </w:r>
      <w:r w:rsidR="00E03FCE" w:rsidRPr="00642C0B">
        <w:rPr>
          <w:lang w:val="en-GB"/>
        </w:rPr>
        <w:fldChar w:fldCharType="begin"/>
      </w:r>
      <w:r w:rsidR="00E03FCE" w:rsidRPr="00642C0B">
        <w:rPr>
          <w:lang w:val="en-GB"/>
        </w:rPr>
        <w:instrText xml:space="preserve"> REF _Ref31640501 \r \h </w:instrText>
      </w:r>
      <w:r w:rsidR="006574BD">
        <w:rPr>
          <w:lang w:val="en-GB"/>
        </w:rPr>
        <w:instrText xml:space="preserve"> \* MERGEFORMAT </w:instrText>
      </w:r>
      <w:r w:rsidR="00E03FCE" w:rsidRPr="00642C0B">
        <w:rPr>
          <w:lang w:val="en-GB"/>
        </w:rPr>
      </w:r>
      <w:r w:rsidR="00E03FCE" w:rsidRPr="00642C0B">
        <w:rPr>
          <w:lang w:val="en-GB"/>
        </w:rPr>
        <w:fldChar w:fldCharType="separate"/>
      </w:r>
      <w:r w:rsidR="00717EB0">
        <w:rPr>
          <w:lang w:val="en-GB"/>
        </w:rPr>
        <w:t>5.2.5</w:t>
      </w:r>
      <w:r w:rsidR="00E03FCE" w:rsidRPr="00642C0B">
        <w:rPr>
          <w:lang w:val="en-GB"/>
        </w:rPr>
        <w:fldChar w:fldCharType="end"/>
      </w:r>
      <w:r w:rsidR="00E03FCE" w:rsidRPr="00642C0B">
        <w:rPr>
          <w:lang w:val="en-GB"/>
        </w:rPr>
        <w:t>.</w:t>
      </w:r>
      <w:bookmarkEnd w:id="357"/>
    </w:p>
    <w:p w14:paraId="7D492551" w14:textId="6225500A" w:rsidR="006B0F7B" w:rsidRPr="006419BF" w:rsidRDefault="006B0F7B" w:rsidP="006419BF">
      <w:pPr>
        <w:pStyle w:val="Nadpis3"/>
        <w:rPr>
          <w:lang w:val="en-GB"/>
        </w:rPr>
      </w:pPr>
      <w:r w:rsidRPr="00CA1591">
        <w:rPr>
          <w:b/>
          <w:lang w:val="en-GB"/>
        </w:rPr>
        <w:t>PSE</w:t>
      </w:r>
      <w:r>
        <w:rPr>
          <w:lang w:val="en-GB"/>
        </w:rPr>
        <w:t xml:space="preserve"> notifies Capacity Provider about the result of the Demonstration directly.</w:t>
      </w:r>
    </w:p>
    <w:p w14:paraId="06A9FE63" w14:textId="3D04048D" w:rsidR="00FD471E" w:rsidRPr="00866CD5" w:rsidRDefault="008352DF" w:rsidP="00F33042">
      <w:pPr>
        <w:pStyle w:val="Nadpis1"/>
        <w:spacing w:line="276" w:lineRule="auto"/>
        <w:rPr>
          <w:lang w:val="en-GB"/>
        </w:rPr>
      </w:pPr>
      <w:bookmarkStart w:id="358" w:name="_Toc31622651"/>
      <w:bookmarkStart w:id="359" w:name="_Toc31630593"/>
      <w:bookmarkStart w:id="360" w:name="_Toc31707045"/>
      <w:bookmarkStart w:id="361" w:name="_Toc31622652"/>
      <w:bookmarkStart w:id="362" w:name="_Toc31630594"/>
      <w:bookmarkStart w:id="363" w:name="_Toc31707046"/>
      <w:bookmarkStart w:id="364" w:name="_Toc31622653"/>
      <w:bookmarkStart w:id="365" w:name="_Toc31630595"/>
      <w:bookmarkStart w:id="366" w:name="_Toc31707047"/>
      <w:bookmarkStart w:id="367" w:name="_Toc31622654"/>
      <w:bookmarkStart w:id="368" w:name="_Toc31630596"/>
      <w:bookmarkStart w:id="369" w:name="_Toc31707048"/>
      <w:bookmarkStart w:id="370" w:name="_Toc31622655"/>
      <w:bookmarkStart w:id="371" w:name="_Toc31630597"/>
      <w:bookmarkStart w:id="372" w:name="_Toc31707049"/>
      <w:bookmarkStart w:id="373" w:name="_Toc31622656"/>
      <w:bookmarkStart w:id="374" w:name="_Toc31630598"/>
      <w:bookmarkStart w:id="375" w:name="_Toc31707050"/>
      <w:bookmarkStart w:id="376" w:name="_Toc31622657"/>
      <w:bookmarkStart w:id="377" w:name="_Toc31630599"/>
      <w:bookmarkStart w:id="378" w:name="_Toc31707051"/>
      <w:bookmarkStart w:id="379" w:name="_Toc42241523"/>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lang w:val="en-GB"/>
        </w:rPr>
        <w:lastRenderedPageBreak/>
        <w:t>CAPACITY CONGESTION RENT</w:t>
      </w:r>
      <w:bookmarkEnd w:id="379"/>
    </w:p>
    <w:p w14:paraId="4290E326" w14:textId="10C262FB" w:rsidR="00FD471E" w:rsidRPr="00646D0C" w:rsidRDefault="00FD471E" w:rsidP="00646D0C">
      <w:pPr>
        <w:pStyle w:val="Nadpis2"/>
      </w:pPr>
      <w:bookmarkStart w:id="380" w:name="_Toc14250084"/>
      <w:bookmarkStart w:id="381" w:name="_Toc42241524"/>
      <w:r w:rsidRPr="00646D0C">
        <w:t>General rules</w:t>
      </w:r>
      <w:bookmarkEnd w:id="380"/>
      <w:bookmarkEnd w:id="381"/>
      <w:r w:rsidRPr="00646D0C">
        <w:t xml:space="preserve"> </w:t>
      </w:r>
    </w:p>
    <w:p w14:paraId="31565720" w14:textId="6F150A84" w:rsidR="00FE6686" w:rsidRDefault="00FE6686" w:rsidP="00FE6686">
      <w:pPr>
        <w:pStyle w:val="Nadpis3"/>
        <w:spacing w:line="276" w:lineRule="auto"/>
        <w:rPr>
          <w:lang w:val="en-GB"/>
        </w:rPr>
      </w:pPr>
      <w:bookmarkStart w:id="382" w:name="_Ref29288848"/>
      <w:r w:rsidRPr="00367E65">
        <w:rPr>
          <w:lang w:val="en-GB"/>
        </w:rPr>
        <w:t xml:space="preserve">The </w:t>
      </w:r>
      <w:r>
        <w:rPr>
          <w:lang w:val="en-GB"/>
        </w:rPr>
        <w:t>entity</w:t>
      </w:r>
      <w:r w:rsidRPr="00367E65">
        <w:rPr>
          <w:lang w:val="en-GB"/>
        </w:rPr>
        <w:t xml:space="preserve"> obliged to pay </w:t>
      </w:r>
      <w:r>
        <w:rPr>
          <w:lang w:val="en-US"/>
        </w:rPr>
        <w:t>Capacity Congestion</w:t>
      </w:r>
      <w:r w:rsidRPr="00376670">
        <w:rPr>
          <w:lang w:val="en-US"/>
        </w:rPr>
        <w:t xml:space="preserve"> Rent</w:t>
      </w:r>
      <w:r w:rsidRPr="00367E65">
        <w:rPr>
          <w:lang w:val="en-GB"/>
        </w:rPr>
        <w:t xml:space="preserve"> shall be the </w:t>
      </w:r>
      <w:r w:rsidRPr="003C5EF2">
        <w:rPr>
          <w:lang w:val="en-GB"/>
        </w:rPr>
        <w:t>Settlement Body</w:t>
      </w:r>
      <w:r w:rsidR="00333D7A">
        <w:rPr>
          <w:lang w:val="en-GB"/>
        </w:rPr>
        <w:t xml:space="preserve"> acting</w:t>
      </w:r>
      <w:r w:rsidR="00351899">
        <w:rPr>
          <w:lang w:val="en-GB"/>
        </w:rPr>
        <w:t xml:space="preserve">  </w:t>
      </w:r>
      <w:r w:rsidR="00217C2A">
        <w:rPr>
          <w:lang w:val="en-GB"/>
        </w:rPr>
        <w:t xml:space="preserve"> on basis of </w:t>
      </w:r>
      <w:r w:rsidR="00351899">
        <w:rPr>
          <w:lang w:val="en-GB"/>
        </w:rPr>
        <w:t xml:space="preserve">Article 61(1) of </w:t>
      </w:r>
      <w:r w:rsidR="00217C2A">
        <w:rPr>
          <w:lang w:val="en-GB"/>
        </w:rPr>
        <w:t>the Capacity Market Act</w:t>
      </w:r>
      <w:r w:rsidRPr="00367E65">
        <w:rPr>
          <w:lang w:val="en-GB"/>
        </w:rPr>
        <w:t xml:space="preserve">. </w:t>
      </w:r>
    </w:p>
    <w:p w14:paraId="58593C6B" w14:textId="1095D215" w:rsidR="00FE6686" w:rsidRDefault="00FE6686" w:rsidP="00FE6686">
      <w:pPr>
        <w:pStyle w:val="Nadpis3"/>
        <w:rPr>
          <w:lang w:val="en-GB"/>
        </w:rPr>
      </w:pPr>
      <w:bookmarkStart w:id="383" w:name="_Ref31808458"/>
      <w:r>
        <w:rPr>
          <w:lang w:val="en-GB"/>
        </w:rPr>
        <w:t xml:space="preserve">The </w:t>
      </w:r>
      <w:r w:rsidRPr="006E359C">
        <w:rPr>
          <w:lang w:val="en-GB"/>
        </w:rPr>
        <w:t xml:space="preserve">settlement period </w:t>
      </w:r>
      <w:r>
        <w:rPr>
          <w:lang w:val="en-GB"/>
        </w:rPr>
        <w:t xml:space="preserve">of the </w:t>
      </w:r>
      <w:r>
        <w:rPr>
          <w:lang w:val="en-US"/>
        </w:rPr>
        <w:t>Capacity Congestion</w:t>
      </w:r>
      <w:r w:rsidRPr="00376670">
        <w:rPr>
          <w:lang w:val="en-US"/>
        </w:rPr>
        <w:t xml:space="preserve"> Rent</w:t>
      </w:r>
      <w:r w:rsidRPr="00367E65">
        <w:rPr>
          <w:lang w:val="en-GB"/>
        </w:rPr>
        <w:t xml:space="preserve"> </w:t>
      </w:r>
      <w:r w:rsidRPr="006E359C">
        <w:rPr>
          <w:lang w:val="en-GB"/>
        </w:rPr>
        <w:t xml:space="preserve">shall be a </w:t>
      </w:r>
      <w:r>
        <w:rPr>
          <w:lang w:val="en-GB"/>
        </w:rPr>
        <w:t xml:space="preserve">calendar </w:t>
      </w:r>
      <w:r w:rsidRPr="006E359C">
        <w:rPr>
          <w:lang w:val="en-GB"/>
        </w:rPr>
        <w:t>month.</w:t>
      </w:r>
      <w:bookmarkEnd w:id="383"/>
      <w:r w:rsidRPr="006E359C">
        <w:rPr>
          <w:lang w:val="en-GB"/>
        </w:rPr>
        <w:t xml:space="preserve"> </w:t>
      </w:r>
    </w:p>
    <w:p w14:paraId="5EA9207B" w14:textId="6C790280" w:rsidR="00AB2EAD" w:rsidRDefault="00AB2EAD" w:rsidP="00FE6686">
      <w:pPr>
        <w:pStyle w:val="Nadpis3"/>
        <w:rPr>
          <w:lang w:val="en-GB"/>
        </w:rPr>
      </w:pPr>
      <w:r>
        <w:rPr>
          <w:lang w:val="en-GB"/>
        </w:rPr>
        <w:t xml:space="preserve">The basis for </w:t>
      </w:r>
      <w:r w:rsidR="003970EC" w:rsidRPr="003970EC">
        <w:rPr>
          <w:rFonts w:cs="Arial"/>
          <w:b/>
          <w:szCs w:val="20"/>
          <w:lang w:val="en-GB"/>
        </w:rPr>
        <w:t>SEPS</w:t>
      </w:r>
      <w:r w:rsidR="003970EC">
        <w:rPr>
          <w:lang w:val="en-GB"/>
        </w:rPr>
        <w:t xml:space="preserve"> </w:t>
      </w:r>
      <w:r>
        <w:rPr>
          <w:lang w:val="en-GB"/>
        </w:rPr>
        <w:t xml:space="preserve">to issue an invoice shall be an information referred to in Article </w:t>
      </w:r>
      <w:r>
        <w:rPr>
          <w:lang w:val="en-GB"/>
        </w:rPr>
        <w:fldChar w:fldCharType="begin"/>
      </w:r>
      <w:r>
        <w:rPr>
          <w:lang w:val="en-GB"/>
        </w:rPr>
        <w:instrText xml:space="preserve"> REF _Ref31798792 \r \h </w:instrText>
      </w:r>
      <w:r>
        <w:rPr>
          <w:lang w:val="en-GB"/>
        </w:rPr>
      </w:r>
      <w:r>
        <w:rPr>
          <w:lang w:val="en-GB"/>
        </w:rPr>
        <w:fldChar w:fldCharType="separate"/>
      </w:r>
      <w:r w:rsidR="00717EB0">
        <w:rPr>
          <w:lang w:val="en-GB"/>
        </w:rPr>
        <w:t>9.3.1</w:t>
      </w:r>
      <w:r>
        <w:rPr>
          <w:lang w:val="en-GB"/>
        </w:rPr>
        <w:fldChar w:fldCharType="end"/>
      </w:r>
      <w:r>
        <w:rPr>
          <w:lang w:val="en-GB"/>
        </w:rPr>
        <w:t xml:space="preserve"> provided by </w:t>
      </w:r>
      <w:r w:rsidRPr="00070F64">
        <w:rPr>
          <w:b/>
          <w:lang w:val="en-GB"/>
        </w:rPr>
        <w:t>PSE</w:t>
      </w:r>
      <w:r>
        <w:rPr>
          <w:lang w:val="en-GB"/>
        </w:rPr>
        <w:t>.</w:t>
      </w:r>
    </w:p>
    <w:p w14:paraId="7D8274B0" w14:textId="1A4A6B6F" w:rsidR="00AB2EAD" w:rsidRPr="00920E62" w:rsidRDefault="00AB2EAD" w:rsidP="00AB2EAD">
      <w:pPr>
        <w:pStyle w:val="Nadpis3"/>
        <w:rPr>
          <w:lang w:val="en-GB"/>
        </w:rPr>
      </w:pPr>
      <w:r>
        <w:rPr>
          <w:lang w:val="en-US"/>
        </w:rPr>
        <w:t>Capacity Congestion</w:t>
      </w:r>
      <w:r w:rsidRPr="00376670">
        <w:rPr>
          <w:lang w:val="en-US"/>
        </w:rPr>
        <w:t xml:space="preserve"> Rent</w:t>
      </w:r>
      <w:r>
        <w:rPr>
          <w:lang w:val="en-US"/>
        </w:rPr>
        <w:t xml:space="preserve"> from a given Capacity Auction is only due to </w:t>
      </w:r>
      <w:r w:rsidR="003970EC" w:rsidRPr="003970EC">
        <w:rPr>
          <w:rFonts w:cs="Arial"/>
          <w:b/>
          <w:szCs w:val="20"/>
          <w:lang w:val="en-GB"/>
        </w:rPr>
        <w:t>SEPS</w:t>
      </w:r>
      <w:r w:rsidR="003970EC">
        <w:rPr>
          <w:lang w:val="en-GB"/>
        </w:rPr>
        <w:t xml:space="preserve"> </w:t>
      </w:r>
      <w:r>
        <w:rPr>
          <w:lang w:val="en-US"/>
        </w:rPr>
        <w:t>during the Delivery Period which the Capacity Auction concerns.</w:t>
      </w:r>
    </w:p>
    <w:p w14:paraId="664163A0" w14:textId="5F9AC9D0" w:rsidR="00FE6686" w:rsidRPr="00435AC6" w:rsidRDefault="00FE6686" w:rsidP="00FE6686">
      <w:pPr>
        <w:pStyle w:val="Nadpis3"/>
        <w:rPr>
          <w:lang w:val="en-GB"/>
        </w:rPr>
      </w:pPr>
      <w:r>
        <w:rPr>
          <w:lang w:val="en-GB"/>
        </w:rPr>
        <w:t xml:space="preserve">Capacity Congestion Rent resulting from a given Capacity Auction shall be due to </w:t>
      </w:r>
      <w:r w:rsidR="003970EC" w:rsidRPr="003970EC">
        <w:rPr>
          <w:rFonts w:cs="Arial"/>
          <w:b/>
          <w:szCs w:val="20"/>
          <w:lang w:val="en-GB"/>
        </w:rPr>
        <w:t>SEPS</w:t>
      </w:r>
      <w:r w:rsidR="003970EC">
        <w:rPr>
          <w:lang w:val="en-GB"/>
        </w:rPr>
        <w:t xml:space="preserve"> </w:t>
      </w:r>
      <w:r>
        <w:rPr>
          <w:lang w:val="en-GB"/>
        </w:rPr>
        <w:t xml:space="preserve">starting from the first </w:t>
      </w:r>
      <w:r w:rsidR="00717EB0">
        <w:rPr>
          <w:lang w:val="en-GB"/>
        </w:rPr>
        <w:t xml:space="preserve">calendar </w:t>
      </w:r>
      <w:r>
        <w:rPr>
          <w:lang w:val="en-GB"/>
        </w:rPr>
        <w:t>month of Delivery Period which the Capacity Auction concerns.</w:t>
      </w:r>
    </w:p>
    <w:p w14:paraId="7597CF9B" w14:textId="7170DFA9" w:rsidR="00FE6686" w:rsidRPr="00340745" w:rsidRDefault="00FE6686" w:rsidP="00FE6686">
      <w:pPr>
        <w:pStyle w:val="Nadpis3"/>
        <w:rPr>
          <w:lang w:val="en-GB"/>
        </w:rPr>
      </w:pPr>
      <w:r>
        <w:rPr>
          <w:lang w:val="en-GB"/>
        </w:rPr>
        <w:t xml:space="preserve">Both </w:t>
      </w:r>
      <w:r w:rsidRPr="008352DF">
        <w:rPr>
          <w:b/>
          <w:lang w:val="en-US"/>
        </w:rPr>
        <w:t>PSE</w:t>
      </w:r>
      <w:r>
        <w:rPr>
          <w:lang w:val="en-US"/>
        </w:rPr>
        <w:t xml:space="preserve"> and </w:t>
      </w:r>
      <w:r w:rsidR="003970EC" w:rsidRPr="003970EC">
        <w:rPr>
          <w:rFonts w:cs="Arial"/>
          <w:b/>
          <w:szCs w:val="20"/>
          <w:lang w:val="en-GB"/>
        </w:rPr>
        <w:t>SEPS</w:t>
      </w:r>
      <w:r w:rsidR="003970EC">
        <w:rPr>
          <w:lang w:val="en-GB"/>
        </w:rPr>
        <w:t xml:space="preserve"> </w:t>
      </w:r>
      <w:r>
        <w:rPr>
          <w:lang w:val="en-US"/>
        </w:rPr>
        <w:t>are obliged to spend the Capacity</w:t>
      </w:r>
      <w:r w:rsidRPr="00376670">
        <w:rPr>
          <w:lang w:val="en-US"/>
        </w:rPr>
        <w:t xml:space="preserve"> Congestion Rent revenue </w:t>
      </w:r>
      <w:r w:rsidRPr="00F702EF">
        <w:rPr>
          <w:lang w:val="en-US"/>
        </w:rPr>
        <w:t>in accordance with the provision</w:t>
      </w:r>
      <w:r>
        <w:rPr>
          <w:lang w:val="en-US"/>
        </w:rPr>
        <w:t>s of Article 1</w:t>
      </w:r>
      <w:r w:rsidR="0099270A">
        <w:rPr>
          <w:lang w:val="en-US"/>
        </w:rPr>
        <w:t>9</w:t>
      </w:r>
      <w:r w:rsidR="007D65D1">
        <w:rPr>
          <w:lang w:val="en-US"/>
        </w:rPr>
        <w:t>(</w:t>
      </w:r>
      <w:r w:rsidR="0099270A">
        <w:rPr>
          <w:lang w:val="en-US"/>
        </w:rPr>
        <w:t>2</w:t>
      </w:r>
      <w:r w:rsidR="007D65D1">
        <w:rPr>
          <w:lang w:val="en-US"/>
        </w:rPr>
        <w:t>)</w:t>
      </w:r>
      <w:r w:rsidR="0099270A">
        <w:rPr>
          <w:lang w:val="en-US"/>
        </w:rPr>
        <w:t xml:space="preserve"> and </w:t>
      </w:r>
      <w:r w:rsidR="007D65D1">
        <w:rPr>
          <w:lang w:val="en-US"/>
        </w:rPr>
        <w:t>(</w:t>
      </w:r>
      <w:r w:rsidR="0099270A">
        <w:rPr>
          <w:lang w:val="en-US"/>
        </w:rPr>
        <w:t>3</w:t>
      </w:r>
      <w:r w:rsidR="007D65D1">
        <w:rPr>
          <w:lang w:val="en-US"/>
        </w:rPr>
        <w:t>)</w:t>
      </w:r>
      <w:r>
        <w:rPr>
          <w:lang w:val="en-US"/>
        </w:rPr>
        <w:t xml:space="preserve"> </w:t>
      </w:r>
      <w:r w:rsidRPr="00F702EF">
        <w:rPr>
          <w:lang w:val="en-US"/>
        </w:rPr>
        <w:t xml:space="preserve">of </w:t>
      </w:r>
      <w:r w:rsidR="0099270A">
        <w:rPr>
          <w:lang w:val="en-US"/>
        </w:rPr>
        <w:t xml:space="preserve">the </w:t>
      </w:r>
      <w:r w:rsidRPr="00F702EF">
        <w:rPr>
          <w:lang w:val="en-US"/>
        </w:rPr>
        <w:t>Regulation (E</w:t>
      </w:r>
      <w:r w:rsidR="00F455A3">
        <w:rPr>
          <w:lang w:val="en-US"/>
        </w:rPr>
        <w:t>U</w:t>
      </w:r>
      <w:r w:rsidRPr="00F702EF">
        <w:rPr>
          <w:lang w:val="en-US"/>
        </w:rPr>
        <w:t>) No 20</w:t>
      </w:r>
      <w:r w:rsidR="0099270A">
        <w:rPr>
          <w:lang w:val="en-US"/>
        </w:rPr>
        <w:t>1</w:t>
      </w:r>
      <w:r w:rsidRPr="00F702EF">
        <w:rPr>
          <w:lang w:val="en-US"/>
        </w:rPr>
        <w:t>9</w:t>
      </w:r>
      <w:r w:rsidR="00175CFE">
        <w:rPr>
          <w:lang w:val="en-US"/>
        </w:rPr>
        <w:t>/943</w:t>
      </w:r>
      <w:r w:rsidRPr="00F702EF">
        <w:rPr>
          <w:lang w:val="en-US"/>
        </w:rPr>
        <w:t xml:space="preserve"> of the European Parliament and of the Council</w:t>
      </w:r>
      <w:r w:rsidR="0099270A">
        <w:rPr>
          <w:lang w:val="en-US"/>
        </w:rPr>
        <w:t xml:space="preserve"> on the internal market for electricity</w:t>
      </w:r>
      <w:r>
        <w:rPr>
          <w:lang w:val="en-US"/>
        </w:rPr>
        <w:t>.</w:t>
      </w:r>
    </w:p>
    <w:p w14:paraId="2BB534B0" w14:textId="4026663F" w:rsidR="00FE6686" w:rsidRDefault="00FE6686" w:rsidP="00070F64">
      <w:pPr>
        <w:pStyle w:val="Nadpis2"/>
        <w:rPr>
          <w:lang w:val="en-GB"/>
        </w:rPr>
      </w:pPr>
      <w:bookmarkStart w:id="384" w:name="_Toc42241525"/>
      <w:bookmarkEnd w:id="382"/>
      <w:r>
        <w:rPr>
          <w:lang w:val="en-GB"/>
        </w:rPr>
        <w:t>Manner of calculation</w:t>
      </w:r>
      <w:bookmarkEnd w:id="384"/>
    </w:p>
    <w:p w14:paraId="7497A430" w14:textId="27409D99" w:rsidR="00FE6686" w:rsidRPr="00070F64" w:rsidRDefault="00FE6686" w:rsidP="00FE6686">
      <w:pPr>
        <w:pStyle w:val="Nadpis3"/>
        <w:spacing w:line="276" w:lineRule="auto"/>
        <w:rPr>
          <w:lang w:val="en-GB"/>
        </w:rPr>
      </w:pPr>
      <w:bookmarkStart w:id="385" w:name="_Ref31878131"/>
      <w:r w:rsidRPr="00376670">
        <w:rPr>
          <w:lang w:val="en-US"/>
        </w:rPr>
        <w:t xml:space="preserve">Capacity </w:t>
      </w:r>
      <w:r>
        <w:rPr>
          <w:lang w:val="en-US"/>
        </w:rPr>
        <w:t xml:space="preserve">Congestion Rent </w:t>
      </w:r>
      <w:r w:rsidR="000C3596">
        <w:rPr>
          <w:lang w:val="en-US"/>
        </w:rPr>
        <w:t>shall be</w:t>
      </w:r>
      <w:r w:rsidR="000C3596" w:rsidRPr="00376670">
        <w:rPr>
          <w:lang w:val="en-US"/>
        </w:rPr>
        <w:t xml:space="preserve"> </w:t>
      </w:r>
      <w:r w:rsidRPr="00376670">
        <w:rPr>
          <w:lang w:val="en-US"/>
        </w:rPr>
        <w:t xml:space="preserve">calculated </w:t>
      </w:r>
      <w:r>
        <w:rPr>
          <w:lang w:val="en-US"/>
        </w:rPr>
        <w:t>in PLN</w:t>
      </w:r>
      <w:r w:rsidRPr="00376670">
        <w:rPr>
          <w:lang w:val="en-US"/>
        </w:rPr>
        <w:t>.</w:t>
      </w:r>
      <w:bookmarkEnd w:id="385"/>
    </w:p>
    <w:p w14:paraId="20A7F699" w14:textId="77777777" w:rsidR="00FE6686" w:rsidRPr="007A687C" w:rsidRDefault="00FE6686" w:rsidP="00FE6686">
      <w:pPr>
        <w:pStyle w:val="Nadpis3"/>
        <w:rPr>
          <w:lang w:val="en-GB"/>
        </w:rPr>
      </w:pPr>
      <w:r>
        <w:rPr>
          <w:lang w:val="en-GB"/>
        </w:rPr>
        <w:t xml:space="preserve">If the offer submitted by the </w:t>
      </w:r>
      <w:r>
        <w:rPr>
          <w:lang w:val="en-US"/>
        </w:rPr>
        <w:t>Capacity Provider regarding the Capacity Market Unit from the Zone determined the clearing price of a given Capacity Auction, Capacity Congestion Rent resulting from it shall be nil.</w:t>
      </w:r>
    </w:p>
    <w:p w14:paraId="5B1E015A" w14:textId="77777777" w:rsidR="00582CB4" w:rsidRPr="00A63AAC" w:rsidRDefault="00582CB4" w:rsidP="00582CB4">
      <w:pPr>
        <w:pStyle w:val="Nadpis3"/>
        <w:rPr>
          <w:lang w:val="en-GB"/>
        </w:rPr>
      </w:pPr>
      <w:bookmarkStart w:id="386" w:name="_Ref31799052"/>
      <w:r>
        <w:rPr>
          <w:lang w:val="en-US"/>
        </w:rPr>
        <w:t>Capacity Congestion</w:t>
      </w:r>
      <w:r w:rsidRPr="00376670">
        <w:rPr>
          <w:lang w:val="en-US"/>
        </w:rPr>
        <w:t xml:space="preserve"> Rent </w:t>
      </w:r>
      <w:r>
        <w:rPr>
          <w:lang w:val="en-US"/>
        </w:rPr>
        <w:t xml:space="preserve">resulting from given Capacity Auction shall be </w:t>
      </w:r>
      <w:r w:rsidRPr="00376670">
        <w:rPr>
          <w:lang w:val="en-US"/>
        </w:rPr>
        <w:t xml:space="preserve">split 50/50 between </w:t>
      </w:r>
      <w:r w:rsidRPr="00AB50B3">
        <w:rPr>
          <w:b/>
          <w:lang w:val="en-US"/>
        </w:rPr>
        <w:t>PSE</w:t>
      </w:r>
      <w:r w:rsidRPr="00376670">
        <w:rPr>
          <w:lang w:val="en-US"/>
        </w:rPr>
        <w:t xml:space="preserve"> </w:t>
      </w:r>
      <w:r w:rsidRPr="00A63AAC">
        <w:rPr>
          <w:lang w:val="en-US"/>
        </w:rPr>
        <w:t>and TSOs relevant for the Zone.</w:t>
      </w:r>
    </w:p>
    <w:p w14:paraId="57254DED" w14:textId="147BB4A2" w:rsidR="00FE6686" w:rsidRPr="00A63AAC" w:rsidRDefault="00582CB4" w:rsidP="00070F64">
      <w:pPr>
        <w:pStyle w:val="Nadpis3"/>
        <w:rPr>
          <w:lang w:val="en-GB"/>
        </w:rPr>
      </w:pPr>
      <w:bookmarkStart w:id="387" w:name="_Ref31963151"/>
      <w:r w:rsidRPr="00A63AAC">
        <w:rPr>
          <w:lang w:val="en-GB"/>
        </w:rPr>
        <w:t xml:space="preserve">Capacity Congestion Revenue </w:t>
      </w:r>
      <w:r w:rsidR="00FE6686" w:rsidRPr="00A63AAC">
        <w:rPr>
          <w:lang w:val="en-GB"/>
        </w:rPr>
        <w:t>shall be divided equally into each month of Delivery Period which the Capacity Auction concerns in accordance with the following formula:</w:t>
      </w:r>
      <w:bookmarkEnd w:id="386"/>
      <w:bookmarkEnd w:id="387"/>
    </w:p>
    <w:p w14:paraId="4D2B6F37" w14:textId="7A32718D" w:rsidR="00FE6686" w:rsidRPr="00A63AAC" w:rsidRDefault="00FE6686" w:rsidP="00FE6686">
      <w:pPr>
        <w:pStyle w:val="Nadpis3"/>
        <w:numPr>
          <w:ilvl w:val="0"/>
          <w:numId w:val="0"/>
        </w:numPr>
        <w:spacing w:line="276" w:lineRule="auto"/>
        <w:ind w:left="851"/>
        <w:jc w:val="center"/>
        <w:rPr>
          <w:lang w:val="en-GB"/>
        </w:rPr>
      </w:pPr>
      <m:oMathPara>
        <m:oMath>
          <m:r>
            <m:rPr>
              <m:sty m:val="p"/>
            </m:rPr>
            <w:rPr>
              <w:rFonts w:ascii="Cambria Math" w:eastAsiaTheme="minorEastAsia" w:hAnsi="Cambria Math" w:cstheme="minorBidi"/>
              <w:lang w:val="en-GB"/>
            </w:rPr>
            <m:t xml:space="preserve">CCR= </m:t>
          </m:r>
          <m:f>
            <m:fPr>
              <m:ctrlPr>
                <w:rPr>
                  <w:rFonts w:ascii="Cambria Math" w:eastAsiaTheme="minorEastAsia" w:hAnsi="Cambria Math" w:cstheme="minorBidi"/>
                  <w:i/>
                  <w:lang w:val="en-GB"/>
                </w:rPr>
              </m:ctrlPr>
            </m:fPr>
            <m:num>
              <m:sSub>
                <m:sSubPr>
                  <m:ctrlPr>
                    <w:rPr>
                      <w:rFonts w:ascii="Cambria Math" w:eastAsiaTheme="minorEastAsia" w:hAnsi="Cambria Math" w:cstheme="minorBidi"/>
                      <w:lang w:val="en-GB"/>
                    </w:rPr>
                  </m:ctrlPr>
                </m:sSubPr>
                <m:e>
                  <m:r>
                    <w:rPr>
                      <w:rFonts w:ascii="Cambria Math" w:eastAsiaTheme="minorEastAsia" w:hAnsi="Cambria Math" w:cstheme="minorBidi"/>
                      <w:lang w:val="en-GB"/>
                    </w:rPr>
                    <m:t>C</m:t>
                  </m:r>
                </m:e>
                <m:sub>
                  <m:r>
                    <w:rPr>
                      <w:rFonts w:ascii="Cambria Math" w:eastAsiaTheme="minorEastAsia" w:hAnsi="Cambria Math" w:cstheme="minorBidi"/>
                      <w:lang w:val="en-GB"/>
                    </w:rPr>
                    <m:t>A</m:t>
                  </m:r>
                </m:sub>
              </m:sSub>
              <m:r>
                <w:rPr>
                  <w:rFonts w:ascii="Cambria Math" w:eastAsiaTheme="minorEastAsia" w:hAnsi="Cambria Math" w:cstheme="minorBidi"/>
                  <w:lang w:val="en-GB"/>
                </w:rPr>
                <m:t>∙</m:t>
              </m:r>
              <m:sSub>
                <m:sSubPr>
                  <m:ctrlPr>
                    <w:rPr>
                      <w:rFonts w:ascii="Cambria Math" w:eastAsiaTheme="minorEastAsia" w:hAnsi="Cambria Math" w:cstheme="minorBidi"/>
                      <w:lang w:val="en-GB"/>
                    </w:rPr>
                  </m:ctrlPr>
                </m:sSubPr>
                <m:e>
                  <m:r>
                    <w:rPr>
                      <w:rFonts w:ascii="Cambria Math" w:eastAsiaTheme="minorEastAsia" w:hAnsi="Cambria Math" w:cstheme="minorBidi"/>
                      <w:lang w:val="en-GB"/>
                    </w:rPr>
                    <m:t>(P</m:t>
                  </m:r>
                </m:e>
                <m:sub>
                  <m:r>
                    <w:rPr>
                      <w:rFonts w:ascii="Cambria Math" w:eastAsiaTheme="minorEastAsia" w:hAnsi="Cambria Math" w:cstheme="minorBidi"/>
                      <w:lang w:val="en-GB"/>
                    </w:rPr>
                    <m:t>A</m:t>
                  </m:r>
                </m:sub>
              </m:sSub>
              <m:r>
                <w:rPr>
                  <w:rFonts w:ascii="Cambria Math" w:eastAsiaTheme="minorEastAsia" w:hAnsi="Cambria Math" w:cstheme="minorBidi"/>
                  <w:lang w:val="en-GB"/>
                </w:rPr>
                <m:t>-</m:t>
              </m:r>
              <m:sSub>
                <m:sSubPr>
                  <m:ctrlPr>
                    <w:rPr>
                      <w:rFonts w:ascii="Cambria Math" w:eastAsiaTheme="minorEastAsia" w:hAnsi="Cambria Math" w:cstheme="minorBidi"/>
                      <w:lang w:val="en-GB"/>
                    </w:rPr>
                  </m:ctrlPr>
                </m:sSubPr>
                <m:e>
                  <m:r>
                    <w:rPr>
                      <w:rFonts w:ascii="Cambria Math" w:eastAsiaTheme="minorEastAsia" w:hAnsi="Cambria Math" w:cstheme="minorBidi"/>
                      <w:lang w:val="en-GB"/>
                    </w:rPr>
                    <m:t>P</m:t>
                  </m:r>
                </m:e>
                <m:sub>
                  <m:r>
                    <w:rPr>
                      <w:rFonts w:ascii="Cambria Math" w:eastAsiaTheme="minorEastAsia" w:hAnsi="Cambria Math" w:cstheme="minorBidi"/>
                      <w:lang w:val="en-GB"/>
                    </w:rPr>
                    <m:t>Z</m:t>
                  </m:r>
                </m:sub>
              </m:sSub>
              <m:r>
                <w:rPr>
                  <w:rFonts w:ascii="Cambria Math" w:eastAsiaTheme="minorEastAsia" w:hAnsi="Cambria Math" w:cstheme="minorBidi"/>
                  <w:lang w:val="en-GB"/>
                </w:rPr>
                <m:t>)</m:t>
              </m:r>
            </m:num>
            <m:den>
              <m:r>
                <w:rPr>
                  <w:rFonts w:ascii="Cambria Math" w:eastAsiaTheme="minorEastAsia" w:hAnsi="Cambria Math" w:cstheme="minorBidi"/>
                  <w:lang w:val="en-GB"/>
                </w:rPr>
                <m:t>72</m:t>
              </m:r>
            </m:den>
          </m:f>
        </m:oMath>
      </m:oMathPara>
    </w:p>
    <w:p w14:paraId="16565CF6" w14:textId="0DFDD2F5" w:rsidR="00FE6686" w:rsidRPr="00A63AAC" w:rsidRDefault="00FE6686" w:rsidP="00FE6686">
      <w:pPr>
        <w:pStyle w:val="Nadpis3"/>
        <w:numPr>
          <w:ilvl w:val="0"/>
          <w:numId w:val="0"/>
        </w:numPr>
        <w:spacing w:line="276" w:lineRule="auto"/>
        <w:ind w:left="851" w:firstLine="425"/>
        <w:rPr>
          <w:lang w:val="en-GB"/>
        </w:rPr>
      </w:pPr>
      <w:proofErr w:type="gramStart"/>
      <w:r w:rsidRPr="00A63AAC">
        <w:rPr>
          <w:lang w:val="en-GB"/>
        </w:rPr>
        <w:t>where</w:t>
      </w:r>
      <w:proofErr w:type="gramEnd"/>
      <w:r w:rsidRPr="00A63AAC">
        <w:rPr>
          <w:lang w:val="en-GB"/>
        </w:rPr>
        <w:t>:</w:t>
      </w:r>
    </w:p>
    <w:p w14:paraId="0A3903E4" w14:textId="1B4D82A9" w:rsidR="00FE6686" w:rsidRDefault="00FE6686" w:rsidP="00A12356">
      <w:pPr>
        <w:pStyle w:val="Nadpis5"/>
        <w:numPr>
          <w:ilvl w:val="0"/>
          <w:numId w:val="0"/>
        </w:numPr>
        <w:spacing w:line="276" w:lineRule="auto"/>
        <w:ind w:left="1276"/>
        <w:rPr>
          <w:lang w:val="en-GB"/>
        </w:rPr>
      </w:pPr>
      <w:r w:rsidRPr="00A63AAC">
        <w:rPr>
          <w:lang w:val="en-GB"/>
        </w:rPr>
        <w:t>CCR</w:t>
      </w:r>
      <w:r w:rsidRPr="00A63AAC">
        <w:rPr>
          <w:lang w:val="en-GB"/>
        </w:rPr>
        <w:tab/>
        <w:t>–</w:t>
      </w:r>
      <w:r w:rsidRPr="00A63AAC">
        <w:rPr>
          <w:lang w:val="en-GB"/>
        </w:rPr>
        <w:tab/>
      </w:r>
      <w:r w:rsidR="000C3596">
        <w:rPr>
          <w:lang w:val="en-GB"/>
        </w:rPr>
        <w:t xml:space="preserve">monthly </w:t>
      </w:r>
      <w:r w:rsidRPr="00A63AAC">
        <w:rPr>
          <w:lang w:val="en-GB"/>
        </w:rPr>
        <w:t xml:space="preserve">Capacity Congestion </w:t>
      </w:r>
      <w:r w:rsidR="004E27D7" w:rsidRPr="00A63AAC">
        <w:rPr>
          <w:lang w:val="en-GB"/>
        </w:rPr>
        <w:t xml:space="preserve">Revenue </w:t>
      </w:r>
      <w:r w:rsidR="00AB2EAD" w:rsidRPr="00A63AAC">
        <w:rPr>
          <w:lang w:val="en-GB"/>
        </w:rPr>
        <w:t>resulting</w:t>
      </w:r>
      <w:r w:rsidR="00AB2EAD">
        <w:rPr>
          <w:lang w:val="en-GB"/>
        </w:rPr>
        <w:t xml:space="preserve"> from a given Capacity Auction</w:t>
      </w:r>
      <w:r>
        <w:rPr>
          <w:lang w:val="en-GB"/>
        </w:rPr>
        <w:t>,</w:t>
      </w:r>
      <w:r w:rsidRPr="0011785D">
        <w:rPr>
          <w:lang w:val="en-GB"/>
        </w:rPr>
        <w:t xml:space="preserve"> </w:t>
      </w:r>
      <w:r w:rsidRPr="00887AE3">
        <w:rPr>
          <w:lang w:val="en-GB"/>
        </w:rPr>
        <w:t>expressed in</w:t>
      </w:r>
      <w:r w:rsidR="00AB2EAD">
        <w:rPr>
          <w:lang w:val="en-GB"/>
        </w:rPr>
        <w:t xml:space="preserve"> PLN</w:t>
      </w:r>
      <w:r w:rsidRPr="00887AE3">
        <w:rPr>
          <w:lang w:val="en-GB"/>
        </w:rPr>
        <w:t>;</w:t>
      </w:r>
    </w:p>
    <w:p w14:paraId="4856EFFC" w14:textId="01C97BDF" w:rsidR="00FE6686" w:rsidRDefault="00FE6686" w:rsidP="00FE6686">
      <w:pPr>
        <w:pStyle w:val="Nadpis5"/>
        <w:numPr>
          <w:ilvl w:val="0"/>
          <w:numId w:val="0"/>
        </w:numPr>
        <w:spacing w:line="276" w:lineRule="auto"/>
        <w:ind w:left="1276"/>
        <w:rPr>
          <w:lang w:val="en-GB"/>
        </w:rPr>
      </w:pPr>
      <w:r>
        <w:rPr>
          <w:lang w:val="en-GB"/>
        </w:rPr>
        <w:t>C</w:t>
      </w:r>
      <w:r>
        <w:rPr>
          <w:vertAlign w:val="subscript"/>
          <w:lang w:val="en-GB"/>
        </w:rPr>
        <w:t>A</w:t>
      </w:r>
      <w:r w:rsidRPr="00887AE3">
        <w:rPr>
          <w:lang w:val="en-GB"/>
        </w:rPr>
        <w:tab/>
        <w:t>–</w:t>
      </w:r>
      <w:r w:rsidRPr="00887AE3">
        <w:rPr>
          <w:lang w:val="en-GB"/>
        </w:rPr>
        <w:tab/>
      </w:r>
      <w:r w:rsidR="00AB2EAD">
        <w:rPr>
          <w:lang w:val="en-GB"/>
        </w:rPr>
        <w:t xml:space="preserve">volume of </w:t>
      </w:r>
      <w:r w:rsidRPr="00376670">
        <w:rPr>
          <w:lang w:val="en-US"/>
        </w:rPr>
        <w:t>capacity</w:t>
      </w:r>
      <w:r>
        <w:rPr>
          <w:lang w:val="en-US"/>
        </w:rPr>
        <w:t xml:space="preserve"> </w:t>
      </w:r>
      <w:r w:rsidRPr="00376670">
        <w:rPr>
          <w:lang w:val="en-US"/>
        </w:rPr>
        <w:t xml:space="preserve">awarded </w:t>
      </w:r>
      <w:r>
        <w:rPr>
          <w:lang w:val="en-US"/>
        </w:rPr>
        <w:t>to Capacity Market Units from the Zone whose offers were accepted in the course of a given Capacity Auction,</w:t>
      </w:r>
      <w:r w:rsidRPr="0011785D">
        <w:rPr>
          <w:lang w:val="en-GB"/>
        </w:rPr>
        <w:t xml:space="preserve"> </w:t>
      </w:r>
      <w:r w:rsidRPr="00887AE3">
        <w:rPr>
          <w:lang w:val="en-GB"/>
        </w:rPr>
        <w:t>expressed in</w:t>
      </w:r>
      <w:r w:rsidR="00AB2EAD">
        <w:rPr>
          <w:lang w:val="en-GB"/>
        </w:rPr>
        <w:t xml:space="preserve"> k</w:t>
      </w:r>
      <w:r>
        <w:rPr>
          <w:lang w:val="en-GB"/>
        </w:rPr>
        <w:t>W</w:t>
      </w:r>
      <w:r w:rsidRPr="00887AE3">
        <w:rPr>
          <w:lang w:val="en-GB"/>
        </w:rPr>
        <w:t>;</w:t>
      </w:r>
    </w:p>
    <w:p w14:paraId="4A416C31" w14:textId="417FCC6D" w:rsidR="00FE6686" w:rsidRPr="00887AE3" w:rsidRDefault="00FE6686" w:rsidP="00FE6686">
      <w:pPr>
        <w:pStyle w:val="Nadpis5"/>
        <w:numPr>
          <w:ilvl w:val="0"/>
          <w:numId w:val="0"/>
        </w:numPr>
        <w:spacing w:line="276" w:lineRule="auto"/>
        <w:ind w:left="1276"/>
        <w:rPr>
          <w:lang w:val="en-GB"/>
        </w:rPr>
      </w:pPr>
      <w:r>
        <w:rPr>
          <w:lang w:val="en-GB"/>
        </w:rPr>
        <w:t>P</w:t>
      </w:r>
      <w:r>
        <w:rPr>
          <w:vertAlign w:val="subscript"/>
          <w:lang w:val="en-GB"/>
        </w:rPr>
        <w:t>A</w:t>
      </w:r>
      <w:r w:rsidRPr="00887AE3">
        <w:rPr>
          <w:lang w:val="en-GB"/>
        </w:rPr>
        <w:tab/>
        <w:t>–</w:t>
      </w:r>
      <w:r w:rsidRPr="00887AE3">
        <w:rPr>
          <w:lang w:val="en-GB"/>
        </w:rPr>
        <w:tab/>
      </w:r>
      <w:r>
        <w:rPr>
          <w:lang w:val="en-US"/>
        </w:rPr>
        <w:t>the auction clearing price</w:t>
      </w:r>
      <w:r w:rsidRPr="00887AE3">
        <w:rPr>
          <w:lang w:val="en-GB"/>
        </w:rPr>
        <w:t>, expressed in</w:t>
      </w:r>
      <w:r>
        <w:rPr>
          <w:lang w:val="en-GB"/>
        </w:rPr>
        <w:t xml:space="preserve"> P</w:t>
      </w:r>
      <w:r w:rsidR="00AB2EAD">
        <w:rPr>
          <w:lang w:val="en-GB"/>
        </w:rPr>
        <w:t>LN / k</w:t>
      </w:r>
      <w:r>
        <w:rPr>
          <w:lang w:val="en-GB"/>
        </w:rPr>
        <w:t>W / year</w:t>
      </w:r>
      <w:r w:rsidRPr="00887AE3">
        <w:rPr>
          <w:lang w:val="en-GB"/>
        </w:rPr>
        <w:t xml:space="preserve">; </w:t>
      </w:r>
    </w:p>
    <w:p w14:paraId="4AE05EE1" w14:textId="5049E032" w:rsidR="00FE6686" w:rsidRDefault="00FE6686" w:rsidP="00FE6686">
      <w:pPr>
        <w:pStyle w:val="Nadpis5"/>
        <w:numPr>
          <w:ilvl w:val="0"/>
          <w:numId w:val="0"/>
        </w:numPr>
        <w:spacing w:line="276" w:lineRule="auto"/>
        <w:ind w:left="1276"/>
        <w:rPr>
          <w:lang w:val="en-GB"/>
        </w:rPr>
      </w:pPr>
      <w:r>
        <w:rPr>
          <w:lang w:val="en-GB"/>
        </w:rPr>
        <w:t>P</w:t>
      </w:r>
      <w:r>
        <w:rPr>
          <w:vertAlign w:val="subscript"/>
          <w:lang w:val="en-GB"/>
        </w:rPr>
        <w:t>Z</w:t>
      </w:r>
      <w:r w:rsidRPr="00887AE3">
        <w:rPr>
          <w:lang w:val="en-GB"/>
        </w:rPr>
        <w:tab/>
        <w:t>–</w:t>
      </w:r>
      <w:r w:rsidRPr="00887AE3">
        <w:rPr>
          <w:lang w:val="en-GB"/>
        </w:rPr>
        <w:tab/>
      </w:r>
      <w:r w:rsidR="00AB4645">
        <w:rPr>
          <w:lang w:val="en-GB"/>
        </w:rPr>
        <w:t xml:space="preserve">price of the </w:t>
      </w:r>
      <w:r>
        <w:rPr>
          <w:lang w:val="en-US"/>
        </w:rPr>
        <w:t>last accepted offer submitted by the Capacity Provider regarding the Capacity Market Unit from the Zone</w:t>
      </w:r>
      <w:r>
        <w:rPr>
          <w:lang w:val="en-GB"/>
        </w:rPr>
        <w:t xml:space="preserve">, </w:t>
      </w:r>
      <w:r w:rsidRPr="00887AE3">
        <w:rPr>
          <w:lang w:val="en-GB"/>
        </w:rPr>
        <w:t>expressed in</w:t>
      </w:r>
      <w:r w:rsidRPr="0011785D">
        <w:rPr>
          <w:lang w:val="en-GB"/>
        </w:rPr>
        <w:t xml:space="preserve"> </w:t>
      </w:r>
      <w:r w:rsidR="00AB2EAD">
        <w:rPr>
          <w:lang w:val="en-GB"/>
        </w:rPr>
        <w:t>PLN / k</w:t>
      </w:r>
      <w:r>
        <w:rPr>
          <w:lang w:val="en-GB"/>
        </w:rPr>
        <w:t>W / year</w:t>
      </w:r>
      <w:r w:rsidRPr="00CC268F">
        <w:rPr>
          <w:lang w:val="en-GB"/>
        </w:rPr>
        <w:t>.</w:t>
      </w:r>
    </w:p>
    <w:p w14:paraId="7106BDF4" w14:textId="6DAB9D43" w:rsidR="00FD471E" w:rsidRDefault="00FD471E" w:rsidP="00646D0C">
      <w:pPr>
        <w:pStyle w:val="Nadpis2"/>
      </w:pPr>
      <w:bookmarkStart w:id="388" w:name="_Toc19791909"/>
      <w:bookmarkStart w:id="389" w:name="_Toc19880208"/>
      <w:bookmarkStart w:id="390" w:name="_Toc31707054"/>
      <w:bookmarkStart w:id="391" w:name="_Toc31707055"/>
      <w:bookmarkStart w:id="392" w:name="_Toc31707056"/>
      <w:bookmarkStart w:id="393" w:name="_Toc31707057"/>
      <w:bookmarkStart w:id="394" w:name="_Toc31707058"/>
      <w:bookmarkStart w:id="395" w:name="_Toc31707059"/>
      <w:bookmarkStart w:id="396" w:name="_Toc19791911"/>
      <w:bookmarkStart w:id="397" w:name="_Toc19880210"/>
      <w:bookmarkStart w:id="398" w:name="_Toc19791912"/>
      <w:bookmarkStart w:id="399" w:name="_Toc19880211"/>
      <w:bookmarkStart w:id="400" w:name="_Toc19791913"/>
      <w:bookmarkStart w:id="401" w:name="_Toc19880212"/>
      <w:bookmarkStart w:id="402" w:name="_Toc19791914"/>
      <w:bookmarkStart w:id="403" w:name="_Toc19880213"/>
      <w:bookmarkStart w:id="404" w:name="_Toc19791915"/>
      <w:bookmarkStart w:id="405" w:name="_Toc19880214"/>
      <w:bookmarkStart w:id="406" w:name="_Toc19791916"/>
      <w:bookmarkStart w:id="407" w:name="_Toc19880215"/>
      <w:bookmarkStart w:id="408" w:name="_Toc19791917"/>
      <w:bookmarkStart w:id="409" w:name="_Toc19880216"/>
      <w:bookmarkStart w:id="410" w:name="_Toc19791918"/>
      <w:bookmarkStart w:id="411" w:name="_Toc19880217"/>
      <w:bookmarkStart w:id="412" w:name="_Toc15636969"/>
      <w:bookmarkStart w:id="413" w:name="_Toc15637020"/>
      <w:bookmarkStart w:id="414" w:name="_Toc15648729"/>
      <w:bookmarkStart w:id="415" w:name="_Toc15648778"/>
      <w:bookmarkStart w:id="416" w:name="_Toc15648830"/>
      <w:bookmarkStart w:id="417" w:name="_Toc15648880"/>
      <w:bookmarkStart w:id="418" w:name="_Toc15649667"/>
      <w:bookmarkStart w:id="419" w:name="_Toc19791919"/>
      <w:bookmarkStart w:id="420" w:name="_Toc19880218"/>
      <w:bookmarkStart w:id="421" w:name="_Toc19791920"/>
      <w:bookmarkStart w:id="422" w:name="_Toc19880219"/>
      <w:bookmarkStart w:id="423" w:name="_Toc14250087"/>
      <w:bookmarkStart w:id="424" w:name="_Toc42241526"/>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646D0C">
        <w:t>Circulation of accounting documents</w:t>
      </w:r>
      <w:bookmarkEnd w:id="423"/>
      <w:bookmarkEnd w:id="424"/>
    </w:p>
    <w:p w14:paraId="77EE9408" w14:textId="12414C43" w:rsidR="005D799F" w:rsidRPr="00070F64" w:rsidRDefault="003970EC" w:rsidP="005D799F">
      <w:pPr>
        <w:pStyle w:val="Nadpis3"/>
        <w:rPr>
          <w:lang w:val="en-GB"/>
        </w:rPr>
      </w:pPr>
      <w:bookmarkStart w:id="425" w:name="_Ref31798792"/>
      <w:bookmarkStart w:id="426" w:name="_Ref31789120"/>
      <w:bookmarkStart w:id="427" w:name="_Ref29288670"/>
      <w:r w:rsidRPr="003970EC">
        <w:rPr>
          <w:rFonts w:cs="Arial"/>
          <w:b/>
          <w:szCs w:val="20"/>
          <w:lang w:val="en-GB"/>
        </w:rPr>
        <w:t>SEPS</w:t>
      </w:r>
      <w:r>
        <w:rPr>
          <w:lang w:val="en-GB"/>
        </w:rPr>
        <w:t xml:space="preserve"> </w:t>
      </w:r>
      <w:r w:rsidR="00A31672" w:rsidRPr="0007305A">
        <w:rPr>
          <w:lang w:val="en-GB"/>
        </w:rPr>
        <w:t>shall be</w:t>
      </w:r>
      <w:r w:rsidR="00A31672">
        <w:rPr>
          <w:lang w:val="en-GB"/>
        </w:rPr>
        <w:t xml:space="preserve"> provided by </w:t>
      </w:r>
      <w:r w:rsidR="00A31672" w:rsidRPr="00920E62">
        <w:rPr>
          <w:b/>
          <w:lang w:val="en-GB"/>
        </w:rPr>
        <w:t>PSE</w:t>
      </w:r>
      <w:r w:rsidR="00A31672">
        <w:rPr>
          <w:lang w:val="en-GB"/>
        </w:rPr>
        <w:t xml:space="preserve"> with the information </w:t>
      </w:r>
      <w:r w:rsidR="00A31672" w:rsidRPr="007A1DDE">
        <w:rPr>
          <w:lang w:val="en-GB"/>
        </w:rPr>
        <w:t>on the</w:t>
      </w:r>
      <w:r w:rsidR="00AB2EAD">
        <w:rPr>
          <w:lang w:val="en-GB"/>
        </w:rPr>
        <w:t xml:space="preserve"> total</w:t>
      </w:r>
      <w:r w:rsidR="00A31672" w:rsidRPr="007A1DDE">
        <w:rPr>
          <w:lang w:val="en-GB"/>
        </w:rPr>
        <w:t xml:space="preserve"> amount of </w:t>
      </w:r>
      <w:r w:rsidR="00A31672">
        <w:rPr>
          <w:lang w:val="en-US"/>
        </w:rPr>
        <w:t>Capacity Congestion</w:t>
      </w:r>
      <w:r w:rsidR="00A31672" w:rsidRPr="00376670">
        <w:rPr>
          <w:lang w:val="en-US"/>
        </w:rPr>
        <w:t xml:space="preserve"> </w:t>
      </w:r>
      <w:r w:rsidR="004E27D7">
        <w:rPr>
          <w:lang w:val="en-GB"/>
        </w:rPr>
        <w:t xml:space="preserve">Revenue </w:t>
      </w:r>
      <w:r w:rsidR="00A31672">
        <w:rPr>
          <w:lang w:val="en-GB"/>
        </w:rPr>
        <w:t>within 7 (seven) calendar days of the end of</w:t>
      </w:r>
      <w:r w:rsidR="00AB2EAD">
        <w:rPr>
          <w:lang w:val="en-GB"/>
        </w:rPr>
        <w:t xml:space="preserve"> settlement </w:t>
      </w:r>
      <w:bookmarkEnd w:id="425"/>
      <w:r w:rsidR="005D799F">
        <w:rPr>
          <w:lang w:val="en-GB"/>
        </w:rPr>
        <w:t>month</w:t>
      </w:r>
      <w:r w:rsidR="00AB2EAD">
        <w:rPr>
          <w:lang w:val="en-GB"/>
        </w:rPr>
        <w:t xml:space="preserve">, by </w:t>
      </w:r>
      <w:r w:rsidR="00AB2EAD" w:rsidRPr="00F40C89">
        <w:rPr>
          <w:lang w:val="en-GB"/>
        </w:rPr>
        <w:t>e</w:t>
      </w:r>
      <w:r w:rsidR="00AB2EAD">
        <w:rPr>
          <w:lang w:val="en-GB"/>
        </w:rPr>
        <w:t>-</w:t>
      </w:r>
      <w:r w:rsidR="00AB2EAD" w:rsidRPr="00F40C89">
        <w:rPr>
          <w:lang w:val="en-GB"/>
        </w:rPr>
        <w:t xml:space="preserve">mail </w:t>
      </w:r>
      <w:r w:rsidR="00AB2EAD">
        <w:rPr>
          <w:lang w:val="en-GB"/>
        </w:rPr>
        <w:t>to the</w:t>
      </w:r>
      <w:r w:rsidR="00AB2EAD" w:rsidRPr="00001097">
        <w:rPr>
          <w:lang w:val="en-GB"/>
        </w:rPr>
        <w:t xml:space="preserve"> </w:t>
      </w:r>
      <w:r w:rsidR="00AB2EAD" w:rsidRPr="00AA22EE">
        <w:rPr>
          <w:lang w:val="en-GB"/>
        </w:rPr>
        <w:t>address</w:t>
      </w:r>
      <w:r w:rsidR="00AB2EAD">
        <w:rPr>
          <w:lang w:val="en-GB"/>
        </w:rPr>
        <w:t xml:space="preserve"> defined in Article </w:t>
      </w:r>
      <w:r w:rsidR="00AB2EAD">
        <w:rPr>
          <w:lang w:val="en-GB"/>
        </w:rPr>
        <w:fldChar w:fldCharType="begin"/>
      </w:r>
      <w:r w:rsidR="00AB2EAD">
        <w:rPr>
          <w:lang w:val="en-GB"/>
        </w:rPr>
        <w:instrText xml:space="preserve"> REF _Ref19607413 \r \h </w:instrText>
      </w:r>
      <w:r w:rsidR="00AB2EAD">
        <w:rPr>
          <w:lang w:val="en-GB"/>
        </w:rPr>
      </w:r>
      <w:r w:rsidR="00AB2EAD">
        <w:rPr>
          <w:lang w:val="en-GB"/>
        </w:rPr>
        <w:fldChar w:fldCharType="separate"/>
      </w:r>
      <w:r w:rsidR="00175CFE">
        <w:rPr>
          <w:lang w:val="en-GB"/>
        </w:rPr>
        <w:t>13.1.1</w:t>
      </w:r>
      <w:r w:rsidR="00AB2EAD">
        <w:rPr>
          <w:lang w:val="en-GB"/>
        </w:rPr>
        <w:fldChar w:fldCharType="end"/>
      </w:r>
      <w:r w:rsidR="00AB2EAD">
        <w:rPr>
          <w:lang w:val="en-GB"/>
        </w:rPr>
        <w:t>(</w:t>
      </w:r>
      <w:r w:rsidR="00AB2EAD">
        <w:rPr>
          <w:lang w:val="en-GB"/>
        </w:rPr>
        <w:fldChar w:fldCharType="begin"/>
      </w:r>
      <w:r w:rsidR="00AB2EAD">
        <w:rPr>
          <w:lang w:val="en-GB"/>
        </w:rPr>
        <w:instrText xml:space="preserve"> REF _Ref19607415 \r \h </w:instrText>
      </w:r>
      <w:r w:rsidR="00AB2EAD">
        <w:rPr>
          <w:lang w:val="en-GB"/>
        </w:rPr>
      </w:r>
      <w:r w:rsidR="00AB2EAD">
        <w:rPr>
          <w:lang w:val="en-GB"/>
        </w:rPr>
        <w:fldChar w:fldCharType="separate"/>
      </w:r>
      <w:r w:rsidR="00717EB0">
        <w:rPr>
          <w:lang w:val="en-GB"/>
        </w:rPr>
        <w:t>2)</w:t>
      </w:r>
      <w:r w:rsidR="00AB2EAD">
        <w:rPr>
          <w:lang w:val="en-GB"/>
        </w:rPr>
        <w:fldChar w:fldCharType="end"/>
      </w:r>
      <w:r w:rsidR="00AB2EAD">
        <w:rPr>
          <w:lang w:val="en-GB"/>
        </w:rPr>
        <w:t>.</w:t>
      </w:r>
      <w:r w:rsidR="005D799F" w:rsidRPr="005D799F">
        <w:rPr>
          <w:lang w:val="en-GB"/>
        </w:rPr>
        <w:t xml:space="preserve"> </w:t>
      </w:r>
      <w:r w:rsidR="005D799F">
        <w:rPr>
          <w:lang w:val="en-GB"/>
        </w:rPr>
        <w:t>Total</w:t>
      </w:r>
      <w:r w:rsidR="005D799F" w:rsidRPr="007A1DDE">
        <w:rPr>
          <w:lang w:val="en-GB"/>
        </w:rPr>
        <w:t xml:space="preserve"> amount of </w:t>
      </w:r>
      <w:r w:rsidR="005D799F">
        <w:rPr>
          <w:lang w:val="en-US"/>
        </w:rPr>
        <w:t>Capacity Congestion</w:t>
      </w:r>
      <w:r w:rsidR="005D799F" w:rsidRPr="00376670">
        <w:rPr>
          <w:lang w:val="en-US"/>
        </w:rPr>
        <w:t xml:space="preserve"> </w:t>
      </w:r>
      <w:r w:rsidR="00D36ED0">
        <w:rPr>
          <w:lang w:val="en-GB"/>
        </w:rPr>
        <w:t>Revenue</w:t>
      </w:r>
      <w:r w:rsidR="00D36ED0">
        <w:rPr>
          <w:lang w:val="en-US"/>
        </w:rPr>
        <w:t xml:space="preserve"> </w:t>
      </w:r>
      <w:r w:rsidR="005D799F">
        <w:rPr>
          <w:lang w:val="en-US"/>
        </w:rPr>
        <w:t>shall be defined as a sum of Capacity Congestion</w:t>
      </w:r>
      <w:r w:rsidR="005D799F" w:rsidRPr="00376670">
        <w:rPr>
          <w:lang w:val="en-US"/>
        </w:rPr>
        <w:t xml:space="preserve"> </w:t>
      </w:r>
      <w:r w:rsidR="004E27D7">
        <w:rPr>
          <w:lang w:val="en-GB"/>
        </w:rPr>
        <w:t>Revenue</w:t>
      </w:r>
      <w:r w:rsidR="004E27D7">
        <w:rPr>
          <w:lang w:val="en-US"/>
        </w:rPr>
        <w:t xml:space="preserve">s </w:t>
      </w:r>
      <w:r w:rsidR="005D799F">
        <w:rPr>
          <w:lang w:val="en-US"/>
        </w:rPr>
        <w:t xml:space="preserve">calculated in accordance with the Article </w:t>
      </w:r>
      <w:r w:rsidR="00F21B96">
        <w:rPr>
          <w:lang w:val="en-US"/>
        </w:rPr>
        <w:fldChar w:fldCharType="begin"/>
      </w:r>
      <w:r w:rsidR="00F21B96">
        <w:rPr>
          <w:lang w:val="en-US"/>
        </w:rPr>
        <w:instrText xml:space="preserve"> REF _Ref31963151 \r \h </w:instrText>
      </w:r>
      <w:r w:rsidR="00F21B96">
        <w:rPr>
          <w:lang w:val="en-US"/>
        </w:rPr>
      </w:r>
      <w:r w:rsidR="00F21B96">
        <w:rPr>
          <w:lang w:val="en-US"/>
        </w:rPr>
        <w:fldChar w:fldCharType="separate"/>
      </w:r>
      <w:r w:rsidR="00717EB0">
        <w:rPr>
          <w:lang w:val="en-US"/>
        </w:rPr>
        <w:t>9.2.4</w:t>
      </w:r>
      <w:r w:rsidR="00F21B96">
        <w:rPr>
          <w:lang w:val="en-US"/>
        </w:rPr>
        <w:fldChar w:fldCharType="end"/>
      </w:r>
      <w:r w:rsidR="005D799F" w:rsidRPr="00AB2EAD">
        <w:rPr>
          <w:lang w:val="en-US"/>
        </w:rPr>
        <w:t xml:space="preserve"> </w:t>
      </w:r>
      <w:r w:rsidR="005D799F">
        <w:rPr>
          <w:lang w:val="en-US"/>
        </w:rPr>
        <w:t xml:space="preserve">for each Capacity Auction separately, due in a given </w:t>
      </w:r>
      <w:r w:rsidR="005D799F">
        <w:rPr>
          <w:lang w:val="en-GB"/>
        </w:rPr>
        <w:t>settlement month</w:t>
      </w:r>
      <w:r w:rsidR="005D799F">
        <w:rPr>
          <w:lang w:val="en-US"/>
        </w:rPr>
        <w:t>.</w:t>
      </w:r>
    </w:p>
    <w:p w14:paraId="6C19F9F6" w14:textId="32512417" w:rsidR="008D4CF5" w:rsidRDefault="008D4CF5" w:rsidP="008D4CF5">
      <w:pPr>
        <w:pStyle w:val="Nadpis3"/>
        <w:rPr>
          <w:lang w:val="en-GB"/>
        </w:rPr>
      </w:pPr>
      <w:bookmarkStart w:id="428" w:name="_Ref31808481"/>
      <w:bookmarkStart w:id="429" w:name="_Ref31808551"/>
      <w:r w:rsidRPr="003C5EF2">
        <w:rPr>
          <w:lang w:val="en-GB"/>
        </w:rPr>
        <w:lastRenderedPageBreak/>
        <w:t xml:space="preserve">The accounting document that provides a basis for payment of </w:t>
      </w:r>
      <w:r w:rsidRPr="00376670">
        <w:rPr>
          <w:lang w:val="en-US"/>
        </w:rPr>
        <w:t xml:space="preserve">Capacity </w:t>
      </w:r>
      <w:r>
        <w:rPr>
          <w:lang w:val="en-US"/>
        </w:rPr>
        <w:t xml:space="preserve">Congestion </w:t>
      </w:r>
      <w:r w:rsidR="004E27D7">
        <w:rPr>
          <w:lang w:val="en-GB"/>
        </w:rPr>
        <w:t xml:space="preserve">Revenue </w:t>
      </w:r>
      <w:r>
        <w:rPr>
          <w:lang w:val="en-GB"/>
        </w:rPr>
        <w:t xml:space="preserve">to </w:t>
      </w:r>
      <w:r w:rsidR="003970EC" w:rsidRPr="003970EC">
        <w:rPr>
          <w:rFonts w:cs="Arial"/>
          <w:b/>
          <w:szCs w:val="20"/>
          <w:lang w:val="en-GB"/>
        </w:rPr>
        <w:t>SEPS</w:t>
      </w:r>
      <w:r w:rsidR="003970EC">
        <w:rPr>
          <w:lang w:val="en-GB"/>
        </w:rPr>
        <w:t xml:space="preserve"> </w:t>
      </w:r>
      <w:r w:rsidRPr="003C5EF2">
        <w:rPr>
          <w:lang w:val="en-GB"/>
        </w:rPr>
        <w:t>shall be an invoice.</w:t>
      </w:r>
      <w:bookmarkEnd w:id="428"/>
      <w:bookmarkEnd w:id="429"/>
    </w:p>
    <w:bookmarkEnd w:id="426"/>
    <w:p w14:paraId="5540A4EC" w14:textId="6E174F2C" w:rsidR="00AB2EAD" w:rsidRPr="00B03EA8" w:rsidRDefault="00AB2EAD" w:rsidP="00AB2EAD">
      <w:pPr>
        <w:pStyle w:val="Nadpis3"/>
        <w:rPr>
          <w:lang w:val="en-GB"/>
        </w:rPr>
      </w:pPr>
      <w:r w:rsidRPr="00AC33CB">
        <w:rPr>
          <w:lang w:val="en-GB"/>
        </w:rPr>
        <w:t xml:space="preserve">The invoice referred to in Article </w:t>
      </w:r>
      <w:r w:rsidR="0012098E">
        <w:rPr>
          <w:lang w:val="en-GB"/>
        </w:rPr>
        <w:fldChar w:fldCharType="begin"/>
      </w:r>
      <w:r w:rsidR="0012098E">
        <w:rPr>
          <w:lang w:val="en-GB"/>
        </w:rPr>
        <w:instrText xml:space="preserve"> REF _Ref31808551 \r \h </w:instrText>
      </w:r>
      <w:r w:rsidR="0012098E">
        <w:rPr>
          <w:lang w:val="en-GB"/>
        </w:rPr>
      </w:r>
      <w:r w:rsidR="0012098E">
        <w:rPr>
          <w:lang w:val="en-GB"/>
        </w:rPr>
        <w:fldChar w:fldCharType="separate"/>
      </w:r>
      <w:r w:rsidR="00717EB0">
        <w:rPr>
          <w:lang w:val="en-GB"/>
        </w:rPr>
        <w:t>9.3.2</w:t>
      </w:r>
      <w:r w:rsidR="0012098E">
        <w:rPr>
          <w:lang w:val="en-GB"/>
        </w:rPr>
        <w:fldChar w:fldCharType="end"/>
      </w:r>
      <w:r w:rsidR="0012098E">
        <w:rPr>
          <w:lang w:val="en-GB"/>
        </w:rPr>
        <w:t xml:space="preserve"> </w:t>
      </w:r>
      <w:r w:rsidRPr="00AC33CB">
        <w:rPr>
          <w:lang w:val="en-GB"/>
        </w:rPr>
        <w:t xml:space="preserve">shall be issued within 3 (three) </w:t>
      </w:r>
      <w:r w:rsidR="00175CFE">
        <w:rPr>
          <w:lang w:val="en-GB"/>
        </w:rPr>
        <w:t xml:space="preserve">Polish </w:t>
      </w:r>
      <w:r w:rsidRPr="00AC33CB">
        <w:rPr>
          <w:lang w:val="en-GB"/>
        </w:rPr>
        <w:t xml:space="preserve">Working Days after the information referred to in Article </w:t>
      </w:r>
      <w:r w:rsidRPr="00AC33CB">
        <w:rPr>
          <w:lang w:val="en-GB"/>
        </w:rPr>
        <w:fldChar w:fldCharType="begin"/>
      </w:r>
      <w:r w:rsidRPr="00AC33CB">
        <w:rPr>
          <w:lang w:val="en-GB"/>
        </w:rPr>
        <w:instrText xml:space="preserve"> REF _Ref31789120 \r \h </w:instrText>
      </w:r>
      <w:r>
        <w:rPr>
          <w:lang w:val="en-GB"/>
        </w:rPr>
        <w:instrText xml:space="preserve"> \* MERGEFORMAT </w:instrText>
      </w:r>
      <w:r w:rsidRPr="00AC33CB">
        <w:rPr>
          <w:lang w:val="en-GB"/>
        </w:rPr>
      </w:r>
      <w:r w:rsidRPr="00AC33CB">
        <w:rPr>
          <w:lang w:val="en-GB"/>
        </w:rPr>
        <w:fldChar w:fldCharType="separate"/>
      </w:r>
      <w:r w:rsidR="00717EB0">
        <w:rPr>
          <w:lang w:val="en-GB"/>
        </w:rPr>
        <w:t>9.3.1</w:t>
      </w:r>
      <w:r w:rsidRPr="00AC33CB">
        <w:rPr>
          <w:lang w:val="en-GB"/>
        </w:rPr>
        <w:fldChar w:fldCharType="end"/>
      </w:r>
      <w:r w:rsidRPr="00AC33CB">
        <w:rPr>
          <w:lang w:val="en-GB"/>
        </w:rPr>
        <w:t xml:space="preserve"> </w:t>
      </w:r>
      <w:r w:rsidR="003E5BC5">
        <w:rPr>
          <w:lang w:val="en-GB"/>
        </w:rPr>
        <w:t xml:space="preserve">is provided by </w:t>
      </w:r>
      <w:r w:rsidR="003E5BC5" w:rsidRPr="007A4858">
        <w:rPr>
          <w:b/>
          <w:lang w:val="en-GB"/>
        </w:rPr>
        <w:t>PSE</w:t>
      </w:r>
      <w:r w:rsidR="003E5BC5">
        <w:rPr>
          <w:lang w:val="en-GB"/>
        </w:rPr>
        <w:t xml:space="preserve"> </w:t>
      </w:r>
      <w:r w:rsidRPr="00AC33CB">
        <w:rPr>
          <w:lang w:val="en-GB"/>
        </w:rPr>
        <w:t>and shall be delivered to</w:t>
      </w:r>
      <w:r w:rsidRPr="00AC33CB">
        <w:rPr>
          <w:b/>
          <w:lang w:val="en-GB"/>
        </w:rPr>
        <w:t xml:space="preserve"> PSE </w:t>
      </w:r>
      <w:r w:rsidRPr="00AC33CB">
        <w:rPr>
          <w:lang w:val="en-GB"/>
        </w:rPr>
        <w:t xml:space="preserve">via the Register and additionally by e-mail to the address defined in Article </w:t>
      </w:r>
      <w:r w:rsidRPr="00AC33CB">
        <w:rPr>
          <w:lang w:val="en-GB"/>
        </w:rPr>
        <w:fldChar w:fldCharType="begin"/>
      </w:r>
      <w:r w:rsidRPr="00AC33CB">
        <w:rPr>
          <w:lang w:val="en-GB"/>
        </w:rPr>
        <w:instrText xml:space="preserve"> REF _Ref19607413 \r \h </w:instrText>
      </w:r>
      <w:r>
        <w:rPr>
          <w:lang w:val="en-GB"/>
        </w:rPr>
        <w:instrText xml:space="preserve"> \* MERGEFORMAT </w:instrText>
      </w:r>
      <w:r w:rsidRPr="00AC33CB">
        <w:rPr>
          <w:lang w:val="en-GB"/>
        </w:rPr>
      </w:r>
      <w:r w:rsidRPr="00AC33CB">
        <w:rPr>
          <w:lang w:val="en-GB"/>
        </w:rPr>
        <w:fldChar w:fldCharType="separate"/>
      </w:r>
      <w:r w:rsidR="00175CFE">
        <w:rPr>
          <w:lang w:val="en-GB"/>
        </w:rPr>
        <w:t>13.1.1</w:t>
      </w:r>
      <w:r w:rsidRPr="00AC33CB">
        <w:rPr>
          <w:lang w:val="en-GB"/>
        </w:rPr>
        <w:fldChar w:fldCharType="end"/>
      </w:r>
      <w:r w:rsidRPr="00AC33CB">
        <w:rPr>
          <w:lang w:val="en-GB"/>
        </w:rPr>
        <w:t>(</w:t>
      </w:r>
      <w:r w:rsidRPr="00AC33CB">
        <w:rPr>
          <w:lang w:val="en-GB"/>
        </w:rPr>
        <w:fldChar w:fldCharType="begin"/>
      </w:r>
      <w:r w:rsidRPr="00AC33CB">
        <w:rPr>
          <w:lang w:val="en-GB"/>
        </w:rPr>
        <w:instrText xml:space="preserve"> REF _Ref29891535 \r \h </w:instrText>
      </w:r>
      <w:r>
        <w:rPr>
          <w:lang w:val="en-GB"/>
        </w:rPr>
        <w:instrText xml:space="preserve"> \* MERGEFORMAT </w:instrText>
      </w:r>
      <w:r w:rsidRPr="00AC33CB">
        <w:rPr>
          <w:lang w:val="en-GB"/>
        </w:rPr>
      </w:r>
      <w:r w:rsidRPr="00AC33CB">
        <w:rPr>
          <w:lang w:val="en-GB"/>
        </w:rPr>
        <w:fldChar w:fldCharType="separate"/>
      </w:r>
      <w:r w:rsidR="00717EB0">
        <w:rPr>
          <w:lang w:val="en-GB"/>
        </w:rPr>
        <w:t>1)</w:t>
      </w:r>
      <w:r w:rsidRPr="00AC33CB">
        <w:rPr>
          <w:lang w:val="en-GB"/>
        </w:rPr>
        <w:fldChar w:fldCharType="end"/>
      </w:r>
      <w:r w:rsidRPr="00AC33CB">
        <w:rPr>
          <w:lang w:val="en-GB"/>
        </w:rPr>
        <w:t>. The</w:t>
      </w:r>
      <w:r>
        <w:rPr>
          <w:lang w:val="en-GB"/>
        </w:rPr>
        <w:t xml:space="preserve"> payment shall be made within </w:t>
      </w:r>
      <w:r w:rsidR="005D799F">
        <w:rPr>
          <w:lang w:val="en-GB"/>
        </w:rPr>
        <w:t>21</w:t>
      </w:r>
      <w:r w:rsidRPr="00AC33CB">
        <w:rPr>
          <w:lang w:val="en-GB"/>
        </w:rPr>
        <w:t xml:space="preserve"> (</w:t>
      </w:r>
      <w:r w:rsidR="005D799F">
        <w:rPr>
          <w:lang w:val="en-GB"/>
        </w:rPr>
        <w:t>twenty one</w:t>
      </w:r>
      <w:r w:rsidRPr="00AC33CB">
        <w:rPr>
          <w:lang w:val="en-GB"/>
        </w:rPr>
        <w:t>) calendar days from the</w:t>
      </w:r>
      <w:r>
        <w:rPr>
          <w:lang w:val="en-GB"/>
        </w:rPr>
        <w:t xml:space="preserve"> day of delivery of the duly issued invoice to </w:t>
      </w:r>
      <w:r w:rsidRPr="00A27DC5">
        <w:rPr>
          <w:b/>
          <w:lang w:val="en-GB"/>
        </w:rPr>
        <w:t>PSE</w:t>
      </w:r>
      <w:r>
        <w:rPr>
          <w:lang w:val="en-GB"/>
        </w:rPr>
        <w:t xml:space="preserve"> in manner foreseen above.</w:t>
      </w:r>
    </w:p>
    <w:p w14:paraId="57516483" w14:textId="697ED0EC" w:rsidR="00FE4424" w:rsidRPr="006E359C" w:rsidRDefault="00FE4424" w:rsidP="00FE4424">
      <w:pPr>
        <w:pStyle w:val="Nadpis3"/>
        <w:rPr>
          <w:lang w:val="en-GB"/>
        </w:rPr>
      </w:pPr>
      <w:bookmarkStart w:id="430" w:name="_Ref31808903"/>
      <w:r>
        <w:rPr>
          <w:lang w:val="en-US"/>
        </w:rPr>
        <w:t>Capacity Congestion</w:t>
      </w:r>
      <w:r w:rsidRPr="00376670">
        <w:rPr>
          <w:lang w:val="en-US"/>
        </w:rPr>
        <w:t xml:space="preserve"> </w:t>
      </w:r>
      <w:r w:rsidR="004E27D7">
        <w:rPr>
          <w:lang w:val="en-GB"/>
        </w:rPr>
        <w:t>Revenue</w:t>
      </w:r>
      <w:r>
        <w:rPr>
          <w:lang w:val="en-GB"/>
        </w:rPr>
        <w:t>,</w:t>
      </w:r>
      <w:r w:rsidR="00A12356">
        <w:rPr>
          <w:lang w:val="en-GB"/>
        </w:rPr>
        <w:t xml:space="preserve"> resulting from the issued invoice, </w:t>
      </w:r>
      <w:r>
        <w:rPr>
          <w:lang w:val="en-GB"/>
        </w:rPr>
        <w:t xml:space="preserve">shall be paid to </w:t>
      </w:r>
      <w:r w:rsidRPr="006E359C">
        <w:rPr>
          <w:lang w:val="en-GB"/>
        </w:rPr>
        <w:t xml:space="preserve">the bank account with the IBAN number </w:t>
      </w:r>
      <w:r w:rsidRPr="009E5620">
        <w:rPr>
          <w:highlight w:val="yellow"/>
          <w:lang w:val="en-GB"/>
        </w:rPr>
        <w:t xml:space="preserve">XXXX </w:t>
      </w:r>
      <w:proofErr w:type="spellStart"/>
      <w:r w:rsidRPr="009E5620">
        <w:rPr>
          <w:highlight w:val="yellow"/>
          <w:lang w:val="en-GB"/>
        </w:rPr>
        <w:t>XXXX</w:t>
      </w:r>
      <w:proofErr w:type="spellEnd"/>
      <w:r w:rsidRPr="009E5620">
        <w:rPr>
          <w:highlight w:val="yellow"/>
          <w:lang w:val="en-GB"/>
        </w:rPr>
        <w:t xml:space="preserve"> </w:t>
      </w:r>
      <w:proofErr w:type="spellStart"/>
      <w:r w:rsidRPr="009E5620">
        <w:rPr>
          <w:highlight w:val="yellow"/>
          <w:lang w:val="en-GB"/>
        </w:rPr>
        <w:t>XXXX</w:t>
      </w:r>
      <w:proofErr w:type="spellEnd"/>
      <w:r w:rsidRPr="009E5620">
        <w:rPr>
          <w:highlight w:val="yellow"/>
          <w:lang w:val="en-GB"/>
        </w:rPr>
        <w:t xml:space="preserve"> </w:t>
      </w:r>
      <w:proofErr w:type="spellStart"/>
      <w:r w:rsidRPr="009E5620">
        <w:rPr>
          <w:highlight w:val="yellow"/>
          <w:lang w:val="en-GB"/>
        </w:rPr>
        <w:t>XXXX</w:t>
      </w:r>
      <w:proofErr w:type="spellEnd"/>
      <w:r w:rsidRPr="009E5620">
        <w:rPr>
          <w:highlight w:val="yellow"/>
          <w:lang w:val="en-GB"/>
        </w:rPr>
        <w:t xml:space="preserve"> </w:t>
      </w:r>
      <w:proofErr w:type="spellStart"/>
      <w:r w:rsidRPr="009E5620">
        <w:rPr>
          <w:highlight w:val="yellow"/>
          <w:lang w:val="en-GB"/>
        </w:rPr>
        <w:t>XXXX</w:t>
      </w:r>
      <w:proofErr w:type="spellEnd"/>
      <w:r w:rsidRPr="009E5620">
        <w:rPr>
          <w:highlight w:val="yellow"/>
          <w:lang w:val="en-GB"/>
        </w:rPr>
        <w:t xml:space="preserve"> </w:t>
      </w:r>
      <w:proofErr w:type="spellStart"/>
      <w:r w:rsidRPr="009E5620">
        <w:rPr>
          <w:highlight w:val="yellow"/>
          <w:lang w:val="en-GB"/>
        </w:rPr>
        <w:t>XXXX</w:t>
      </w:r>
      <w:proofErr w:type="spellEnd"/>
      <w:r w:rsidRPr="009E5620">
        <w:rPr>
          <w:highlight w:val="yellow"/>
          <w:lang w:val="en-GB"/>
        </w:rPr>
        <w:t xml:space="preserve"> </w:t>
      </w:r>
      <w:proofErr w:type="spellStart"/>
      <w:r w:rsidRPr="009E5620">
        <w:rPr>
          <w:highlight w:val="yellow"/>
          <w:lang w:val="en-GB"/>
        </w:rPr>
        <w:t>XXXX</w:t>
      </w:r>
      <w:proofErr w:type="spellEnd"/>
      <w:r w:rsidRPr="006E359C">
        <w:rPr>
          <w:lang w:val="en-GB"/>
        </w:rPr>
        <w:t xml:space="preserve"> and BIC/SWIFT code </w:t>
      </w:r>
      <w:r w:rsidRPr="009E5620">
        <w:rPr>
          <w:highlight w:val="yellow"/>
          <w:lang w:val="en-GB"/>
        </w:rPr>
        <w:t>XXXXXXXXXXX</w:t>
      </w:r>
      <w:r w:rsidRPr="006E359C">
        <w:rPr>
          <w:lang w:val="en-GB"/>
        </w:rPr>
        <w:t xml:space="preserve">, owned by </w:t>
      </w:r>
      <w:r w:rsidR="003970EC" w:rsidRPr="003970EC">
        <w:rPr>
          <w:rFonts w:cs="Arial"/>
          <w:b/>
          <w:szCs w:val="20"/>
          <w:lang w:val="en-GB"/>
        </w:rPr>
        <w:t>SEPS</w:t>
      </w:r>
      <w:r w:rsidRPr="006E359C">
        <w:rPr>
          <w:lang w:val="en-GB"/>
        </w:rPr>
        <w:t>.</w:t>
      </w:r>
      <w:bookmarkEnd w:id="430"/>
    </w:p>
    <w:p w14:paraId="5CCED79D" w14:textId="0F454AF7" w:rsidR="003C5EF2" w:rsidRDefault="003C5EF2" w:rsidP="003C5EF2">
      <w:pPr>
        <w:pStyle w:val="Nadpis3"/>
        <w:spacing w:line="276" w:lineRule="auto"/>
        <w:rPr>
          <w:lang w:val="en-GB"/>
        </w:rPr>
      </w:pPr>
      <w:bookmarkStart w:id="431" w:name="_Ref19533923"/>
      <w:bookmarkEnd w:id="427"/>
      <w:r w:rsidRPr="001224F7">
        <w:rPr>
          <w:lang w:val="en-GB"/>
        </w:rPr>
        <w:t xml:space="preserve">In case of issuing the </w:t>
      </w:r>
      <w:r>
        <w:rPr>
          <w:lang w:val="en-GB"/>
        </w:rPr>
        <w:t xml:space="preserve">invoice </w:t>
      </w:r>
      <w:r w:rsidRPr="001224F7">
        <w:rPr>
          <w:lang w:val="en-GB"/>
        </w:rPr>
        <w:t>incorrectly</w:t>
      </w:r>
      <w:r>
        <w:rPr>
          <w:lang w:val="en-GB"/>
        </w:rPr>
        <w:t>,</w:t>
      </w:r>
      <w:r w:rsidRPr="00A63D70">
        <w:rPr>
          <w:b/>
          <w:lang w:val="en-GB"/>
        </w:rPr>
        <w:t xml:space="preserve"> PSE </w:t>
      </w:r>
      <w:r w:rsidRPr="001224F7">
        <w:rPr>
          <w:lang w:val="en-GB"/>
        </w:rPr>
        <w:t>shall</w:t>
      </w:r>
      <w:r>
        <w:rPr>
          <w:lang w:val="en-GB"/>
        </w:rPr>
        <w:t xml:space="preserve"> request </w:t>
      </w:r>
      <w:r w:rsidR="003970EC" w:rsidRPr="003970EC">
        <w:rPr>
          <w:rFonts w:cs="Arial"/>
          <w:b/>
          <w:szCs w:val="20"/>
          <w:lang w:val="en-GB"/>
        </w:rPr>
        <w:t>SEPS</w:t>
      </w:r>
      <w:r w:rsidR="003970EC">
        <w:rPr>
          <w:lang w:val="en-GB"/>
        </w:rPr>
        <w:t xml:space="preserve"> </w:t>
      </w:r>
      <w:r>
        <w:rPr>
          <w:lang w:val="en-GB"/>
        </w:rPr>
        <w:t xml:space="preserve">to issue an adjusting invoice or </w:t>
      </w:r>
      <w:r w:rsidRPr="007A7527">
        <w:rPr>
          <w:lang w:val="en-GB"/>
        </w:rPr>
        <w:t xml:space="preserve">shall issue a </w:t>
      </w:r>
      <w:r>
        <w:rPr>
          <w:lang w:val="en-GB"/>
        </w:rPr>
        <w:t>correction note</w:t>
      </w:r>
      <w:r w:rsidRPr="007A7527">
        <w:rPr>
          <w:lang w:val="en-GB"/>
        </w:rPr>
        <w:t xml:space="preserve"> and provide it to </w:t>
      </w:r>
      <w:r w:rsidR="003970EC" w:rsidRPr="003970EC">
        <w:rPr>
          <w:rFonts w:cs="Arial"/>
          <w:b/>
          <w:szCs w:val="20"/>
          <w:lang w:val="en-GB"/>
        </w:rPr>
        <w:t>SEPS</w:t>
      </w:r>
      <w:r w:rsidR="003970EC">
        <w:rPr>
          <w:lang w:val="en-GB"/>
        </w:rPr>
        <w:t xml:space="preserve"> </w:t>
      </w:r>
      <w:r w:rsidR="004E27D7" w:rsidRPr="00AC33CB">
        <w:rPr>
          <w:lang w:val="en-GB"/>
        </w:rPr>
        <w:t xml:space="preserve">by e-mail to the address defined in Article </w:t>
      </w:r>
      <w:r w:rsidR="004E27D7" w:rsidRPr="00AC33CB">
        <w:rPr>
          <w:lang w:val="en-GB"/>
        </w:rPr>
        <w:fldChar w:fldCharType="begin"/>
      </w:r>
      <w:r w:rsidR="004E27D7" w:rsidRPr="00AC33CB">
        <w:rPr>
          <w:lang w:val="en-GB"/>
        </w:rPr>
        <w:instrText xml:space="preserve"> REF _Ref19607413 \r \h </w:instrText>
      </w:r>
      <w:r w:rsidR="004E27D7">
        <w:rPr>
          <w:lang w:val="en-GB"/>
        </w:rPr>
        <w:instrText xml:space="preserve"> \* MERGEFORMAT </w:instrText>
      </w:r>
      <w:r w:rsidR="004E27D7" w:rsidRPr="00AC33CB">
        <w:rPr>
          <w:lang w:val="en-GB"/>
        </w:rPr>
      </w:r>
      <w:r w:rsidR="004E27D7" w:rsidRPr="00AC33CB">
        <w:rPr>
          <w:lang w:val="en-GB"/>
        </w:rPr>
        <w:fldChar w:fldCharType="separate"/>
      </w:r>
      <w:r w:rsidR="00175CFE">
        <w:rPr>
          <w:lang w:val="en-GB"/>
        </w:rPr>
        <w:t>13.1.1</w:t>
      </w:r>
      <w:r w:rsidR="004E27D7" w:rsidRPr="00AC33CB">
        <w:rPr>
          <w:lang w:val="en-GB"/>
        </w:rPr>
        <w:fldChar w:fldCharType="end"/>
      </w:r>
      <w:r w:rsidR="00D36ED0">
        <w:rPr>
          <w:lang w:val="en-GB"/>
        </w:rPr>
        <w:t>(</w:t>
      </w:r>
      <w:r w:rsidR="00D36ED0">
        <w:rPr>
          <w:lang w:val="en-GB"/>
        </w:rPr>
        <w:fldChar w:fldCharType="begin"/>
      </w:r>
      <w:r w:rsidR="00D36ED0">
        <w:rPr>
          <w:lang w:val="en-GB"/>
        </w:rPr>
        <w:instrText xml:space="preserve"> REF _Ref19607415 \r \h </w:instrText>
      </w:r>
      <w:r w:rsidR="00D36ED0">
        <w:rPr>
          <w:lang w:val="en-GB"/>
        </w:rPr>
      </w:r>
      <w:r w:rsidR="00D36ED0">
        <w:rPr>
          <w:lang w:val="en-GB"/>
        </w:rPr>
        <w:fldChar w:fldCharType="separate"/>
      </w:r>
      <w:r w:rsidR="00717EB0">
        <w:rPr>
          <w:lang w:val="en-GB"/>
        </w:rPr>
        <w:t>2)</w:t>
      </w:r>
      <w:r w:rsidR="00D36ED0">
        <w:rPr>
          <w:lang w:val="en-GB"/>
        </w:rPr>
        <w:fldChar w:fldCharType="end"/>
      </w:r>
      <w:r w:rsidR="004E27D7" w:rsidRPr="00AC33CB">
        <w:rPr>
          <w:lang w:val="en-GB"/>
        </w:rPr>
        <w:t>.</w:t>
      </w:r>
      <w:bookmarkEnd w:id="431"/>
    </w:p>
    <w:p w14:paraId="223F5730" w14:textId="7059A27F" w:rsidR="003C5EF2" w:rsidRDefault="003C5EF2" w:rsidP="003C5EF2">
      <w:pPr>
        <w:pStyle w:val="Nadpis3"/>
        <w:spacing w:line="276" w:lineRule="auto"/>
        <w:rPr>
          <w:lang w:val="en-GB"/>
        </w:rPr>
      </w:pPr>
      <w:bookmarkStart w:id="432" w:name="_Ref22290699"/>
      <w:bookmarkStart w:id="433" w:name="_Ref19690530"/>
      <w:r w:rsidRPr="00E462D8">
        <w:rPr>
          <w:lang w:val="en-GB"/>
        </w:rPr>
        <w:t>The adjusting invoice shall be issued by</w:t>
      </w:r>
      <w:r w:rsidRPr="00E462D8">
        <w:rPr>
          <w:b/>
          <w:lang w:val="en-GB"/>
        </w:rPr>
        <w:t xml:space="preserve"> </w:t>
      </w:r>
      <w:r w:rsidR="003970EC" w:rsidRPr="003970EC">
        <w:rPr>
          <w:rFonts w:cs="Arial"/>
          <w:b/>
          <w:szCs w:val="20"/>
          <w:lang w:val="en-GB"/>
        </w:rPr>
        <w:t>SEPS</w:t>
      </w:r>
      <w:r w:rsidR="003970EC">
        <w:rPr>
          <w:lang w:val="en-GB"/>
        </w:rPr>
        <w:t xml:space="preserve"> </w:t>
      </w:r>
      <w:r w:rsidRPr="00E462D8">
        <w:rPr>
          <w:lang w:val="en-GB"/>
        </w:rPr>
        <w:t>within 3</w:t>
      </w:r>
      <w:r>
        <w:rPr>
          <w:lang w:val="en-GB"/>
        </w:rPr>
        <w:t xml:space="preserve"> (three)</w:t>
      </w:r>
      <w:r w:rsidRPr="00E462D8">
        <w:rPr>
          <w:lang w:val="en-GB"/>
        </w:rPr>
        <w:t xml:space="preserve"> </w:t>
      </w:r>
      <w:r w:rsidR="00175CFE">
        <w:rPr>
          <w:lang w:val="en-GB"/>
        </w:rPr>
        <w:t xml:space="preserve">Polish </w:t>
      </w:r>
      <w:r w:rsidRPr="00E462D8">
        <w:rPr>
          <w:lang w:val="en-GB"/>
        </w:rPr>
        <w:t xml:space="preserve">Working Days after receipt </w:t>
      </w:r>
      <w:r w:rsidR="008D5EC3" w:rsidRPr="00E462D8">
        <w:rPr>
          <w:lang w:val="en-GB"/>
        </w:rPr>
        <w:t xml:space="preserve">of the request referred to in Article </w:t>
      </w:r>
      <w:r w:rsidR="008D5EC3" w:rsidRPr="00E462D8">
        <w:rPr>
          <w:lang w:val="en-GB"/>
        </w:rPr>
        <w:fldChar w:fldCharType="begin"/>
      </w:r>
      <w:r w:rsidR="008D5EC3" w:rsidRPr="00E462D8">
        <w:rPr>
          <w:lang w:val="en-GB"/>
        </w:rPr>
        <w:instrText xml:space="preserve"> REF _Ref19533923 \r \h  \* MERGEFORMAT </w:instrText>
      </w:r>
      <w:r w:rsidR="008D5EC3" w:rsidRPr="00E462D8">
        <w:rPr>
          <w:lang w:val="en-GB"/>
        </w:rPr>
      </w:r>
      <w:r w:rsidR="008D5EC3" w:rsidRPr="00E462D8">
        <w:rPr>
          <w:lang w:val="en-GB"/>
        </w:rPr>
        <w:fldChar w:fldCharType="separate"/>
      </w:r>
      <w:r w:rsidR="00717EB0">
        <w:rPr>
          <w:lang w:val="en-GB"/>
        </w:rPr>
        <w:t>9.3.5</w:t>
      </w:r>
      <w:r w:rsidR="008D5EC3" w:rsidRPr="00E462D8">
        <w:rPr>
          <w:lang w:val="en-GB"/>
        </w:rPr>
        <w:fldChar w:fldCharType="end"/>
      </w:r>
      <w:r w:rsidR="008D5EC3">
        <w:rPr>
          <w:lang w:val="en-GB"/>
        </w:rPr>
        <w:t xml:space="preserve"> </w:t>
      </w:r>
      <w:r w:rsidRPr="00E462D8">
        <w:rPr>
          <w:lang w:val="en-GB"/>
        </w:rPr>
        <w:t xml:space="preserve">from </w:t>
      </w:r>
      <w:r w:rsidRPr="00E462D8">
        <w:rPr>
          <w:b/>
          <w:lang w:val="en-GB"/>
        </w:rPr>
        <w:t>PSE</w:t>
      </w:r>
      <w:r w:rsidRPr="00E462D8">
        <w:rPr>
          <w:lang w:val="en-GB"/>
        </w:rPr>
        <w:t xml:space="preserve">, and sent to </w:t>
      </w:r>
      <w:r w:rsidR="00112F03" w:rsidRPr="00E462D8">
        <w:rPr>
          <w:b/>
          <w:lang w:val="en-GB"/>
        </w:rPr>
        <w:t xml:space="preserve">PSE </w:t>
      </w:r>
      <w:r w:rsidR="00112F03" w:rsidRPr="00AC33CB">
        <w:rPr>
          <w:lang w:val="en-GB"/>
        </w:rPr>
        <w:t>via the Register and additionally</w:t>
      </w:r>
      <w:r w:rsidR="00112F03" w:rsidRPr="00F40C89">
        <w:rPr>
          <w:lang w:val="en-GB"/>
        </w:rPr>
        <w:t xml:space="preserve"> </w:t>
      </w:r>
      <w:r w:rsidRPr="00F40C89">
        <w:rPr>
          <w:lang w:val="en-GB"/>
        </w:rPr>
        <w:t>by e</w:t>
      </w:r>
      <w:r>
        <w:rPr>
          <w:lang w:val="en-GB"/>
        </w:rPr>
        <w:t>-</w:t>
      </w:r>
      <w:r w:rsidRPr="00F40C89">
        <w:rPr>
          <w:lang w:val="en-GB"/>
        </w:rPr>
        <w:t xml:space="preserve">mail </w:t>
      </w:r>
      <w:r>
        <w:rPr>
          <w:lang w:val="en-GB"/>
        </w:rPr>
        <w:t>to the</w:t>
      </w:r>
      <w:r w:rsidRPr="00001097">
        <w:rPr>
          <w:lang w:val="en-GB"/>
        </w:rPr>
        <w:t xml:space="preserve"> </w:t>
      </w:r>
      <w:r w:rsidRPr="00AA22EE">
        <w:rPr>
          <w:lang w:val="en-GB"/>
        </w:rPr>
        <w:t>address</w:t>
      </w:r>
      <w:r>
        <w:rPr>
          <w:lang w:val="en-GB"/>
        </w:rPr>
        <w:t xml:space="preserve"> defined in Article </w:t>
      </w:r>
      <w:r w:rsidR="00FB47E0">
        <w:rPr>
          <w:lang w:val="en-GB"/>
        </w:rPr>
        <w:fldChar w:fldCharType="begin"/>
      </w:r>
      <w:r w:rsidR="00FB47E0">
        <w:rPr>
          <w:lang w:val="en-GB"/>
        </w:rPr>
        <w:instrText xml:space="preserve"> REF _Ref19607413 \r \h </w:instrText>
      </w:r>
      <w:r w:rsidR="00FB47E0">
        <w:rPr>
          <w:lang w:val="en-GB"/>
        </w:rPr>
      </w:r>
      <w:r w:rsidR="00FB47E0">
        <w:rPr>
          <w:lang w:val="en-GB"/>
        </w:rPr>
        <w:fldChar w:fldCharType="separate"/>
      </w:r>
      <w:r w:rsidR="00175CFE">
        <w:rPr>
          <w:lang w:val="en-GB"/>
        </w:rPr>
        <w:t>13.1.1</w:t>
      </w:r>
      <w:r w:rsidR="00FB47E0">
        <w:rPr>
          <w:lang w:val="en-GB"/>
        </w:rPr>
        <w:fldChar w:fldCharType="end"/>
      </w:r>
      <w:r w:rsidR="00FB47E0">
        <w:rPr>
          <w:lang w:val="en-GB"/>
        </w:rPr>
        <w:t>(</w:t>
      </w:r>
      <w:r w:rsidR="00FB47E0">
        <w:rPr>
          <w:lang w:val="en-GB"/>
        </w:rPr>
        <w:fldChar w:fldCharType="begin"/>
      </w:r>
      <w:r w:rsidR="00FB47E0">
        <w:rPr>
          <w:lang w:val="en-GB"/>
        </w:rPr>
        <w:instrText xml:space="preserve"> REF _Ref29891535 \r \h </w:instrText>
      </w:r>
      <w:r w:rsidR="00FB47E0">
        <w:rPr>
          <w:lang w:val="en-GB"/>
        </w:rPr>
      </w:r>
      <w:r w:rsidR="00FB47E0">
        <w:rPr>
          <w:lang w:val="en-GB"/>
        </w:rPr>
        <w:fldChar w:fldCharType="separate"/>
      </w:r>
      <w:r w:rsidR="00717EB0">
        <w:rPr>
          <w:lang w:val="en-GB"/>
        </w:rPr>
        <w:t>1)</w:t>
      </w:r>
      <w:r w:rsidR="00FB47E0">
        <w:rPr>
          <w:lang w:val="en-GB"/>
        </w:rPr>
        <w:fldChar w:fldCharType="end"/>
      </w:r>
      <w:r>
        <w:rPr>
          <w:lang w:val="en-GB"/>
        </w:rPr>
        <w:t>.</w:t>
      </w:r>
      <w:bookmarkEnd w:id="432"/>
    </w:p>
    <w:bookmarkEnd w:id="433"/>
    <w:p w14:paraId="4EA773EC" w14:textId="701B3070" w:rsidR="003C5EF2" w:rsidRPr="00E462D8" w:rsidRDefault="003C5EF2" w:rsidP="003C5EF2">
      <w:pPr>
        <w:pStyle w:val="Nadpis3"/>
        <w:spacing w:line="276" w:lineRule="auto"/>
        <w:rPr>
          <w:lang w:val="en-GB"/>
        </w:rPr>
      </w:pPr>
      <w:r w:rsidRPr="00E462D8">
        <w:rPr>
          <w:lang w:val="en-GB"/>
        </w:rPr>
        <w:t>The adjusting invoice</w:t>
      </w:r>
      <w:r w:rsidR="005D799F">
        <w:rPr>
          <w:lang w:val="en-GB"/>
        </w:rPr>
        <w:t xml:space="preserve"> </w:t>
      </w:r>
      <w:r w:rsidRPr="00E462D8">
        <w:rPr>
          <w:lang w:val="en-GB"/>
        </w:rPr>
        <w:t xml:space="preserve">shall be issued with a payment period of </w:t>
      </w:r>
      <w:r w:rsidR="005D799F">
        <w:rPr>
          <w:lang w:val="en-GB"/>
        </w:rPr>
        <w:t>21</w:t>
      </w:r>
      <w:r>
        <w:rPr>
          <w:lang w:val="en-GB"/>
        </w:rPr>
        <w:t xml:space="preserve"> (</w:t>
      </w:r>
      <w:r w:rsidR="005D799F">
        <w:rPr>
          <w:lang w:val="en-GB"/>
        </w:rPr>
        <w:t>twenty one</w:t>
      </w:r>
      <w:r>
        <w:rPr>
          <w:lang w:val="en-GB"/>
        </w:rPr>
        <w:t>)</w:t>
      </w:r>
      <w:r w:rsidRPr="00E462D8">
        <w:rPr>
          <w:lang w:val="en-GB"/>
        </w:rPr>
        <w:t xml:space="preserve"> calendar days</w:t>
      </w:r>
      <w:r>
        <w:rPr>
          <w:lang w:val="en-GB"/>
        </w:rPr>
        <w:t xml:space="preserve"> from the day of delivery of the duly issued invoice to </w:t>
      </w:r>
      <w:r w:rsidRPr="00CF54CA">
        <w:rPr>
          <w:b/>
          <w:lang w:val="en-GB"/>
        </w:rPr>
        <w:t>PSE</w:t>
      </w:r>
      <w:r>
        <w:rPr>
          <w:lang w:val="en-GB"/>
        </w:rPr>
        <w:t xml:space="preserve"> in manner foreseen in Article </w:t>
      </w:r>
      <w:r>
        <w:rPr>
          <w:lang w:val="en-GB"/>
        </w:rPr>
        <w:fldChar w:fldCharType="begin"/>
      </w:r>
      <w:r>
        <w:rPr>
          <w:lang w:val="en-GB"/>
        </w:rPr>
        <w:instrText xml:space="preserve"> REF _Ref22290699 \r \h </w:instrText>
      </w:r>
      <w:r>
        <w:rPr>
          <w:lang w:val="en-GB"/>
        </w:rPr>
      </w:r>
      <w:r>
        <w:rPr>
          <w:lang w:val="en-GB"/>
        </w:rPr>
        <w:fldChar w:fldCharType="separate"/>
      </w:r>
      <w:r w:rsidR="00717EB0">
        <w:rPr>
          <w:lang w:val="en-GB"/>
        </w:rPr>
        <w:t>9.3.6</w:t>
      </w:r>
      <w:r>
        <w:rPr>
          <w:lang w:val="en-GB"/>
        </w:rPr>
        <w:fldChar w:fldCharType="end"/>
      </w:r>
      <w:r>
        <w:rPr>
          <w:lang w:val="en-GB"/>
        </w:rPr>
        <w:t>.</w:t>
      </w:r>
    </w:p>
    <w:p w14:paraId="11DBB25B" w14:textId="1B168D2E" w:rsidR="003C5EF2" w:rsidRDefault="003C5EF2" w:rsidP="003C5EF2">
      <w:pPr>
        <w:pStyle w:val="Nadpis3"/>
        <w:rPr>
          <w:lang w:val="en-GB"/>
        </w:rPr>
      </w:pPr>
      <w:r w:rsidRPr="005B56AA">
        <w:rPr>
          <w:lang w:val="en-GB"/>
        </w:rPr>
        <w:t>The</w:t>
      </w:r>
      <w:r>
        <w:rPr>
          <w:lang w:val="en-GB"/>
        </w:rPr>
        <w:t xml:space="preserve"> invoice or </w:t>
      </w:r>
      <w:r w:rsidRPr="00001097">
        <w:rPr>
          <w:lang w:val="en-GB"/>
        </w:rPr>
        <w:t>adjusting</w:t>
      </w:r>
      <w:r w:rsidRPr="005B56AA">
        <w:rPr>
          <w:lang w:val="en-GB"/>
        </w:rPr>
        <w:t xml:space="preserve"> invoice </w:t>
      </w:r>
      <w:r w:rsidRPr="004A4167">
        <w:rPr>
          <w:lang w:val="en-GB"/>
        </w:rPr>
        <w:t>shall be issued in compliance with the Council Directive 2006/112/EC.</w:t>
      </w:r>
    </w:p>
    <w:p w14:paraId="7CA44756" w14:textId="39BBC7E4" w:rsidR="005D799F" w:rsidRPr="00F33042" w:rsidRDefault="005D799F" w:rsidP="005D799F">
      <w:pPr>
        <w:pStyle w:val="Nadpis3"/>
        <w:spacing w:line="276" w:lineRule="auto"/>
        <w:rPr>
          <w:lang w:val="en-GB"/>
        </w:rPr>
      </w:pPr>
      <w:r w:rsidRPr="00F33042">
        <w:rPr>
          <w:lang w:val="en-GB"/>
        </w:rPr>
        <w:t xml:space="preserve">Any change of information provided in </w:t>
      </w:r>
      <w:r>
        <w:rPr>
          <w:lang w:val="en-GB"/>
        </w:rPr>
        <w:t>Article</w:t>
      </w:r>
      <w:r w:rsidRPr="00F33042">
        <w:rPr>
          <w:lang w:val="en-GB"/>
        </w:rPr>
        <w:t xml:space="preserve"> </w:t>
      </w:r>
      <w:r>
        <w:rPr>
          <w:lang w:val="en-GB"/>
        </w:rPr>
        <w:fldChar w:fldCharType="begin"/>
      </w:r>
      <w:r>
        <w:rPr>
          <w:lang w:val="en-GB"/>
        </w:rPr>
        <w:instrText xml:space="preserve"> REF _Ref31808903 \r \h </w:instrText>
      </w:r>
      <w:r>
        <w:rPr>
          <w:lang w:val="en-GB"/>
        </w:rPr>
      </w:r>
      <w:r>
        <w:rPr>
          <w:lang w:val="en-GB"/>
        </w:rPr>
        <w:fldChar w:fldCharType="separate"/>
      </w:r>
      <w:r w:rsidR="00717EB0">
        <w:rPr>
          <w:lang w:val="en-GB"/>
        </w:rPr>
        <w:t>9.3.4</w:t>
      </w:r>
      <w:r>
        <w:rPr>
          <w:lang w:val="en-GB"/>
        </w:rPr>
        <w:fldChar w:fldCharType="end"/>
      </w:r>
      <w:r w:rsidRPr="00F33042">
        <w:rPr>
          <w:lang w:val="en-GB"/>
        </w:rPr>
        <w:t xml:space="preserve"> requires a written notification to the other </w:t>
      </w:r>
      <w:r w:rsidRPr="00D24E19">
        <w:rPr>
          <w:b/>
          <w:lang w:val="en-GB"/>
        </w:rPr>
        <w:t>Party</w:t>
      </w:r>
      <w:r>
        <w:rPr>
          <w:lang w:val="en-GB"/>
        </w:rPr>
        <w:t xml:space="preserve"> sent by </w:t>
      </w:r>
      <w:r w:rsidRPr="00810C9A">
        <w:rPr>
          <w:lang w:val="en-GB"/>
        </w:rPr>
        <w:t>registered post</w:t>
      </w:r>
      <w:r w:rsidRPr="00F33042">
        <w:rPr>
          <w:lang w:val="en-GB"/>
        </w:rPr>
        <w:t xml:space="preserve"> </w:t>
      </w:r>
      <w:r w:rsidR="004E27D7">
        <w:rPr>
          <w:lang w:val="en-GB"/>
        </w:rPr>
        <w:t xml:space="preserve">or </w:t>
      </w:r>
      <w:r w:rsidR="00717EB0">
        <w:rPr>
          <w:lang w:val="en-GB"/>
        </w:rPr>
        <w:t>via</w:t>
      </w:r>
      <w:r w:rsidR="004E27D7" w:rsidRPr="007A7527">
        <w:rPr>
          <w:lang w:val="en-GB"/>
        </w:rPr>
        <w:t xml:space="preserve"> the </w:t>
      </w:r>
      <w:r w:rsidR="004E27D7">
        <w:rPr>
          <w:lang w:val="en-GB"/>
        </w:rPr>
        <w:t xml:space="preserve">Register </w:t>
      </w:r>
      <w:r w:rsidR="00D36ED0">
        <w:rPr>
          <w:lang w:val="en-GB"/>
        </w:rPr>
        <w:t>or by e-mail to the</w:t>
      </w:r>
      <w:r w:rsidR="00D36ED0" w:rsidRPr="00001097">
        <w:rPr>
          <w:lang w:val="en-GB"/>
        </w:rPr>
        <w:t xml:space="preserve"> </w:t>
      </w:r>
      <w:r w:rsidR="00D36ED0" w:rsidRPr="00AA22EE">
        <w:rPr>
          <w:lang w:val="en-GB"/>
        </w:rPr>
        <w:t>address</w:t>
      </w:r>
      <w:r w:rsidR="00D36ED0">
        <w:rPr>
          <w:lang w:val="en-GB"/>
        </w:rPr>
        <w:t xml:space="preserve">es defined in Article </w:t>
      </w:r>
      <w:r w:rsidR="00D36ED0">
        <w:rPr>
          <w:lang w:val="en-GB"/>
        </w:rPr>
        <w:fldChar w:fldCharType="begin"/>
      </w:r>
      <w:r w:rsidR="00D36ED0">
        <w:rPr>
          <w:lang w:val="en-GB"/>
        </w:rPr>
        <w:instrText xml:space="preserve"> REF _Ref19607413 \r \h </w:instrText>
      </w:r>
      <w:r w:rsidR="00D36ED0">
        <w:rPr>
          <w:lang w:val="en-GB"/>
        </w:rPr>
      </w:r>
      <w:r w:rsidR="00D36ED0">
        <w:rPr>
          <w:lang w:val="en-GB"/>
        </w:rPr>
        <w:fldChar w:fldCharType="separate"/>
      </w:r>
      <w:r w:rsidR="00175CFE">
        <w:rPr>
          <w:lang w:val="en-GB"/>
        </w:rPr>
        <w:t>13.1.1</w:t>
      </w:r>
      <w:r w:rsidR="00D36ED0">
        <w:rPr>
          <w:lang w:val="en-GB"/>
        </w:rPr>
        <w:fldChar w:fldCharType="end"/>
      </w:r>
      <w:r w:rsidR="00D36ED0">
        <w:rPr>
          <w:lang w:val="en-GB"/>
        </w:rPr>
        <w:t xml:space="preserve"> </w:t>
      </w:r>
      <w:r w:rsidRPr="00F33042">
        <w:rPr>
          <w:lang w:val="en-GB"/>
        </w:rPr>
        <w:t>and wi</w:t>
      </w:r>
      <w:r w:rsidR="003C2A05">
        <w:rPr>
          <w:lang w:val="en-GB"/>
        </w:rPr>
        <w:t>ll not require amendment of the</w:t>
      </w:r>
      <w:r w:rsidRPr="00F33042">
        <w:rPr>
          <w:lang w:val="en-GB"/>
        </w:rPr>
        <w:t xml:space="preserve"> Agreement.</w:t>
      </w:r>
    </w:p>
    <w:p w14:paraId="583A5327" w14:textId="761388BF" w:rsidR="00FD471E" w:rsidRDefault="004E27D7" w:rsidP="00F33042">
      <w:pPr>
        <w:pStyle w:val="Nadpis1"/>
        <w:spacing w:line="276" w:lineRule="auto"/>
        <w:rPr>
          <w:lang w:val="en-GB"/>
        </w:rPr>
      </w:pPr>
      <w:bookmarkStart w:id="434" w:name="_Toc19791929"/>
      <w:bookmarkStart w:id="435" w:name="_Toc19880228"/>
      <w:bookmarkStart w:id="436" w:name="_Toc19791930"/>
      <w:bookmarkStart w:id="437" w:name="_Toc19880229"/>
      <w:bookmarkStart w:id="438" w:name="_Toc19791931"/>
      <w:bookmarkStart w:id="439" w:name="_Toc19880230"/>
      <w:bookmarkStart w:id="440" w:name="_Toc31796702"/>
      <w:bookmarkStart w:id="441" w:name="_Toc42241531"/>
      <w:bookmarkEnd w:id="434"/>
      <w:bookmarkEnd w:id="435"/>
      <w:bookmarkEnd w:id="436"/>
      <w:bookmarkEnd w:id="437"/>
      <w:bookmarkEnd w:id="438"/>
      <w:bookmarkEnd w:id="439"/>
      <w:bookmarkEnd w:id="440"/>
      <w:r>
        <w:rPr>
          <w:lang w:val="en-GB"/>
        </w:rPr>
        <w:t>ACCESS TO THE IT SYSTEMS</w:t>
      </w:r>
      <w:bookmarkEnd w:id="441"/>
    </w:p>
    <w:p w14:paraId="557B4ECD" w14:textId="02A8323E" w:rsidR="00300332" w:rsidRDefault="00300332" w:rsidP="00300332">
      <w:pPr>
        <w:pStyle w:val="Nadpis2"/>
        <w:rPr>
          <w:lang w:val="en-GB"/>
        </w:rPr>
      </w:pPr>
      <w:bookmarkStart w:id="442" w:name="_Toc42241532"/>
      <w:r>
        <w:rPr>
          <w:lang w:val="en-GB"/>
        </w:rPr>
        <w:t>General rules</w:t>
      </w:r>
      <w:bookmarkEnd w:id="442"/>
    </w:p>
    <w:p w14:paraId="59D5B1BA" w14:textId="0FD1DC86" w:rsidR="002F6CA7" w:rsidRDefault="004E27D7" w:rsidP="0081003B">
      <w:pPr>
        <w:pStyle w:val="Nadpis3"/>
        <w:rPr>
          <w:lang w:val="en-GB"/>
        </w:rPr>
      </w:pPr>
      <w:r>
        <w:rPr>
          <w:lang w:val="en-GB"/>
        </w:rPr>
        <w:t xml:space="preserve">Register </w:t>
      </w:r>
      <w:r w:rsidR="00785D39">
        <w:rPr>
          <w:lang w:val="en-GB"/>
        </w:rPr>
        <w:t>is</w:t>
      </w:r>
      <w:r w:rsidR="00785D39" w:rsidRPr="00866CD5">
        <w:rPr>
          <w:lang w:val="en-GB"/>
        </w:rPr>
        <w:t xml:space="preserve"> </w:t>
      </w:r>
      <w:r w:rsidR="002F6CA7" w:rsidRPr="00866CD5">
        <w:rPr>
          <w:lang w:val="en-GB"/>
        </w:rPr>
        <w:t>maintained in Polish</w:t>
      </w:r>
      <w:r w:rsidR="002F6CA7">
        <w:rPr>
          <w:lang w:val="en-GB"/>
        </w:rPr>
        <w:t>.</w:t>
      </w:r>
    </w:p>
    <w:p w14:paraId="6C1CBBE9" w14:textId="20243549" w:rsidR="00B37909" w:rsidRPr="00713D18" w:rsidRDefault="00B37909" w:rsidP="0081003B">
      <w:pPr>
        <w:pStyle w:val="Nadpis3"/>
        <w:rPr>
          <w:lang w:val="en-GB"/>
        </w:rPr>
      </w:pPr>
      <w:r w:rsidRPr="00713D18">
        <w:rPr>
          <w:b/>
          <w:lang w:val="en-GB"/>
        </w:rPr>
        <w:t>PSE</w:t>
      </w:r>
      <w:r w:rsidRPr="00713D18">
        <w:rPr>
          <w:lang w:val="en-GB"/>
        </w:rPr>
        <w:t xml:space="preserve"> shall provide Register functionalities</w:t>
      </w:r>
      <w:r w:rsidR="00851813">
        <w:rPr>
          <w:lang w:val="en-GB"/>
        </w:rPr>
        <w:t xml:space="preserve"> dedicated for TSOs other than </w:t>
      </w:r>
      <w:r w:rsidR="00851813" w:rsidRPr="00851813">
        <w:rPr>
          <w:b/>
          <w:lang w:val="en-GB"/>
        </w:rPr>
        <w:t>PSE</w:t>
      </w:r>
      <w:r w:rsidRPr="00713D18">
        <w:rPr>
          <w:lang w:val="en-GB"/>
        </w:rPr>
        <w:t xml:space="preserve"> in English</w:t>
      </w:r>
      <w:r w:rsidR="00CA4972">
        <w:rPr>
          <w:lang w:val="en-GB"/>
        </w:rPr>
        <w:t>.</w:t>
      </w:r>
    </w:p>
    <w:p w14:paraId="6D1D26E3" w14:textId="7AF3B4FD" w:rsidR="009E2DA1" w:rsidRDefault="009E2DA1" w:rsidP="0081003B">
      <w:pPr>
        <w:pStyle w:val="Nadpis3"/>
        <w:rPr>
          <w:lang w:val="en-GB"/>
        </w:rPr>
      </w:pPr>
      <w:r>
        <w:rPr>
          <w:lang w:val="en-GB"/>
        </w:rPr>
        <w:t>Access to the Register shall be available remotely through Internet</w:t>
      </w:r>
      <w:r w:rsidR="00851813">
        <w:rPr>
          <w:lang w:val="en-GB"/>
        </w:rPr>
        <w:t xml:space="preserve"> and free of charge</w:t>
      </w:r>
      <w:r>
        <w:rPr>
          <w:lang w:val="en-GB"/>
        </w:rPr>
        <w:t>.</w:t>
      </w:r>
    </w:p>
    <w:p w14:paraId="4CFF9FEE" w14:textId="66707C00" w:rsidR="002F6CA7" w:rsidRPr="00866CD5" w:rsidRDefault="00175CFE" w:rsidP="002F6CA7">
      <w:pPr>
        <w:pStyle w:val="Nadpis3"/>
        <w:spacing w:line="276" w:lineRule="auto"/>
        <w:rPr>
          <w:lang w:val="en-GB"/>
        </w:rPr>
      </w:pPr>
      <w:r>
        <w:rPr>
          <w:b/>
          <w:lang w:val="en-GB"/>
        </w:rPr>
        <w:t>Parties</w:t>
      </w:r>
      <w:r w:rsidRPr="00866CD5">
        <w:rPr>
          <w:lang w:val="en-GB"/>
        </w:rPr>
        <w:t xml:space="preserve"> </w:t>
      </w:r>
      <w:r w:rsidR="002F6CA7" w:rsidRPr="00866CD5">
        <w:rPr>
          <w:lang w:val="en-GB"/>
        </w:rPr>
        <w:t xml:space="preserve">shall not be held responsible for any technical problems, including any delays in data transmission not attributable to </w:t>
      </w:r>
      <w:r>
        <w:rPr>
          <w:lang w:val="en-GB"/>
        </w:rPr>
        <w:t>them</w:t>
      </w:r>
      <w:r w:rsidR="002F6CA7" w:rsidRPr="00866CD5">
        <w:rPr>
          <w:lang w:val="en-GB"/>
        </w:rPr>
        <w:t>.</w:t>
      </w:r>
    </w:p>
    <w:p w14:paraId="07EDF625" w14:textId="0451F667" w:rsidR="002F6CA7" w:rsidRDefault="002F6CA7" w:rsidP="002F6CA7">
      <w:pPr>
        <w:pStyle w:val="Nadpis3"/>
        <w:spacing w:line="276" w:lineRule="auto"/>
        <w:rPr>
          <w:lang w:val="en-GB"/>
        </w:rPr>
      </w:pPr>
      <w:r w:rsidRPr="00866CD5">
        <w:rPr>
          <w:lang w:val="en-GB"/>
        </w:rPr>
        <w:t xml:space="preserve">Any technical problems related to the operation of the Register, attributable to </w:t>
      </w:r>
      <w:r w:rsidRPr="00866CD5">
        <w:rPr>
          <w:b/>
          <w:lang w:val="en-GB"/>
        </w:rPr>
        <w:t>PSE</w:t>
      </w:r>
      <w:r w:rsidRPr="00866CD5">
        <w:rPr>
          <w:lang w:val="en-GB"/>
        </w:rPr>
        <w:t xml:space="preserve">, shall be immediately reported to </w:t>
      </w:r>
      <w:r w:rsidR="00175CFE" w:rsidRPr="00175CFE">
        <w:rPr>
          <w:b/>
          <w:lang w:val="en-GB"/>
        </w:rPr>
        <w:t>PSE’s</w:t>
      </w:r>
      <w:r w:rsidR="00175CFE">
        <w:rPr>
          <w:lang w:val="en-GB"/>
        </w:rPr>
        <w:t xml:space="preserve"> </w:t>
      </w:r>
      <w:r w:rsidRPr="00866CD5">
        <w:rPr>
          <w:lang w:val="en-GB"/>
        </w:rPr>
        <w:t xml:space="preserve">administrators </w:t>
      </w:r>
      <w:r w:rsidR="00717EB0">
        <w:rPr>
          <w:lang w:val="en-GB"/>
        </w:rPr>
        <w:t>by</w:t>
      </w:r>
      <w:r w:rsidRPr="00866CD5">
        <w:rPr>
          <w:lang w:val="en-GB"/>
        </w:rPr>
        <w:t xml:space="preserve"> e</w:t>
      </w:r>
      <w:r>
        <w:rPr>
          <w:lang w:val="en-GB"/>
        </w:rPr>
        <w:t>-</w:t>
      </w:r>
      <w:r w:rsidR="00717EB0">
        <w:rPr>
          <w:lang w:val="en-GB"/>
        </w:rPr>
        <w:t>mail to</w:t>
      </w:r>
      <w:r w:rsidRPr="00866CD5">
        <w:rPr>
          <w:lang w:val="en-GB"/>
        </w:rPr>
        <w:t xml:space="preserve"> the address published on the </w:t>
      </w:r>
      <w:r w:rsidRPr="00866CD5">
        <w:rPr>
          <w:b/>
          <w:lang w:val="en-GB"/>
        </w:rPr>
        <w:t>PSE</w:t>
      </w:r>
      <w:r w:rsidRPr="00866CD5">
        <w:rPr>
          <w:lang w:val="en-GB"/>
        </w:rPr>
        <w:t>’s website.</w:t>
      </w:r>
    </w:p>
    <w:p w14:paraId="1811A05C" w14:textId="12042786" w:rsidR="0098646D" w:rsidRDefault="00E0158E" w:rsidP="0098646D">
      <w:pPr>
        <w:pStyle w:val="Nadpis3"/>
        <w:spacing w:line="276" w:lineRule="auto"/>
        <w:rPr>
          <w:lang w:val="en-GB"/>
        </w:rPr>
      </w:pPr>
      <w:r>
        <w:rPr>
          <w:lang w:val="en-GB"/>
        </w:rPr>
        <w:t xml:space="preserve">Whether a defect of </w:t>
      </w:r>
      <w:r w:rsidR="00965A05" w:rsidRPr="00866CD5">
        <w:rPr>
          <w:lang w:val="en-GB"/>
        </w:rPr>
        <w:t>the Register</w:t>
      </w:r>
      <w:r w:rsidR="00965A05">
        <w:rPr>
          <w:lang w:val="en-GB"/>
        </w:rPr>
        <w:t xml:space="preserve"> </w:t>
      </w:r>
      <w:r>
        <w:rPr>
          <w:lang w:val="en-GB"/>
        </w:rPr>
        <w:t xml:space="preserve">has taken place, </w:t>
      </w:r>
      <w:r w:rsidR="0098646D">
        <w:rPr>
          <w:lang w:val="en-GB"/>
        </w:rPr>
        <w:t xml:space="preserve">for the purpose of fulfilling the obligations arising from the Agreement, </w:t>
      </w:r>
      <w:r w:rsidR="0098646D" w:rsidRPr="004E75E6">
        <w:rPr>
          <w:b/>
          <w:lang w:val="en-GB"/>
        </w:rPr>
        <w:t>Parties</w:t>
      </w:r>
      <w:r w:rsidR="0098646D">
        <w:rPr>
          <w:lang w:val="en-GB"/>
        </w:rPr>
        <w:t xml:space="preserve"> shall communicate </w:t>
      </w:r>
      <w:r w:rsidR="0098646D" w:rsidRPr="00F40C89">
        <w:rPr>
          <w:lang w:val="en-GB"/>
        </w:rPr>
        <w:t>by e</w:t>
      </w:r>
      <w:r w:rsidR="0098646D">
        <w:rPr>
          <w:lang w:val="en-GB"/>
        </w:rPr>
        <w:t>-</w:t>
      </w:r>
      <w:r w:rsidR="0098646D" w:rsidRPr="00F40C89">
        <w:rPr>
          <w:lang w:val="en-GB"/>
        </w:rPr>
        <w:t xml:space="preserve">mail </w:t>
      </w:r>
      <w:r w:rsidR="0098646D">
        <w:rPr>
          <w:lang w:val="en-GB"/>
        </w:rPr>
        <w:t>to the</w:t>
      </w:r>
      <w:r w:rsidR="0098646D" w:rsidRPr="00001097">
        <w:rPr>
          <w:lang w:val="en-GB"/>
        </w:rPr>
        <w:t xml:space="preserve"> </w:t>
      </w:r>
      <w:r w:rsidR="0098646D" w:rsidRPr="00AA22EE">
        <w:rPr>
          <w:lang w:val="en-GB"/>
        </w:rPr>
        <w:t>address</w:t>
      </w:r>
      <w:r w:rsidR="0098646D">
        <w:rPr>
          <w:lang w:val="en-GB"/>
        </w:rPr>
        <w:t xml:space="preserve">es defined in Article </w:t>
      </w:r>
      <w:r w:rsidR="0098646D">
        <w:rPr>
          <w:lang w:val="en-GB"/>
        </w:rPr>
        <w:fldChar w:fldCharType="begin"/>
      </w:r>
      <w:r w:rsidR="0098646D">
        <w:rPr>
          <w:lang w:val="en-GB"/>
        </w:rPr>
        <w:instrText xml:space="preserve"> REF _Ref19607413 \r \h </w:instrText>
      </w:r>
      <w:r w:rsidR="0098646D">
        <w:rPr>
          <w:lang w:val="en-GB"/>
        </w:rPr>
      </w:r>
      <w:r w:rsidR="0098646D">
        <w:rPr>
          <w:lang w:val="en-GB"/>
        </w:rPr>
        <w:fldChar w:fldCharType="separate"/>
      </w:r>
      <w:r w:rsidR="00175CFE">
        <w:rPr>
          <w:lang w:val="en-GB"/>
        </w:rPr>
        <w:t>13.1.1</w:t>
      </w:r>
      <w:r w:rsidR="0098646D">
        <w:rPr>
          <w:lang w:val="en-GB"/>
        </w:rPr>
        <w:fldChar w:fldCharType="end"/>
      </w:r>
      <w:r w:rsidR="0098646D">
        <w:rPr>
          <w:lang w:val="en-GB"/>
        </w:rPr>
        <w:t>.</w:t>
      </w:r>
    </w:p>
    <w:p w14:paraId="4F08AAEE" w14:textId="21E460C6" w:rsidR="002F6CA7" w:rsidRPr="00866CD5" w:rsidRDefault="002F6CA7" w:rsidP="002F6CA7">
      <w:pPr>
        <w:pStyle w:val="Nadpis3"/>
        <w:spacing w:line="276" w:lineRule="auto"/>
        <w:rPr>
          <w:lang w:val="en-GB"/>
        </w:rPr>
      </w:pPr>
      <w:r w:rsidRPr="00866CD5">
        <w:rPr>
          <w:lang w:val="en-GB"/>
        </w:rPr>
        <w:lastRenderedPageBreak/>
        <w:t xml:space="preserve">Personal data held in </w:t>
      </w:r>
      <w:r w:rsidR="00965A05" w:rsidRPr="00866CD5">
        <w:rPr>
          <w:lang w:val="en-GB"/>
        </w:rPr>
        <w:t xml:space="preserve">the Register </w:t>
      </w:r>
      <w:r w:rsidRPr="00866CD5">
        <w:rPr>
          <w:lang w:val="en-GB"/>
        </w:rPr>
        <w:t xml:space="preserve">shall be processed by </w:t>
      </w:r>
      <w:r w:rsidRPr="00866CD5">
        <w:rPr>
          <w:b/>
          <w:lang w:val="en-GB"/>
        </w:rPr>
        <w:t>PSE</w:t>
      </w:r>
      <w:r w:rsidRPr="00866CD5">
        <w:rPr>
          <w:lang w:val="en-GB"/>
        </w:rPr>
        <w:t xml:space="preserve"> in accordance with the Personal Data Protection Act of </w:t>
      </w:r>
      <w:r>
        <w:rPr>
          <w:lang w:val="en-GB"/>
        </w:rPr>
        <w:t>10</w:t>
      </w:r>
      <w:r w:rsidRPr="004C16E8">
        <w:rPr>
          <w:vertAlign w:val="superscript"/>
          <w:lang w:val="en-GB"/>
        </w:rPr>
        <w:t>th</w:t>
      </w:r>
      <w:r>
        <w:rPr>
          <w:lang w:val="en-GB"/>
        </w:rPr>
        <w:t xml:space="preserve"> May</w:t>
      </w:r>
      <w:r w:rsidRPr="00866CD5">
        <w:rPr>
          <w:lang w:val="en-GB"/>
        </w:rPr>
        <w:t xml:space="preserve"> </w:t>
      </w:r>
      <w:r>
        <w:rPr>
          <w:lang w:val="en-GB"/>
        </w:rPr>
        <w:t xml:space="preserve">2018 (Journal of Law of 2018, item 1000 </w:t>
      </w:r>
      <w:r>
        <w:rPr>
          <w:rFonts w:cs="Arial"/>
          <w:szCs w:val="20"/>
          <w:lang w:val="en-GB"/>
        </w:rPr>
        <w:t>and its subsequent amendments</w:t>
      </w:r>
      <w:r>
        <w:rPr>
          <w:lang w:val="en-GB"/>
        </w:rPr>
        <w:t>)</w:t>
      </w:r>
      <w:r w:rsidRPr="00866CD5">
        <w:rPr>
          <w:lang w:val="en-GB"/>
        </w:rPr>
        <w:t xml:space="preserve"> and </w:t>
      </w:r>
      <w:r>
        <w:rPr>
          <w:lang w:val="en-GB"/>
        </w:rPr>
        <w:t xml:space="preserve">in accordance with </w:t>
      </w:r>
      <w:r w:rsidRPr="00730685">
        <w:rPr>
          <w:lang w:val="en-GB"/>
        </w:rPr>
        <w:t>t</w:t>
      </w:r>
      <w:r w:rsidRPr="00F33042">
        <w:rPr>
          <w:lang w:val="en-GB"/>
        </w:rPr>
        <w:t>he</w:t>
      </w:r>
      <w:r>
        <w:rPr>
          <w:lang w:val="en-GB"/>
        </w:rPr>
        <w:t xml:space="preserve"> </w:t>
      </w:r>
      <w:r w:rsidRPr="00F33042">
        <w:rPr>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Pr="00866CD5">
        <w:rPr>
          <w:lang w:val="en-GB"/>
        </w:rPr>
        <w:t>. Personal data shall be processed for the purposes set out in the</w:t>
      </w:r>
      <w:r>
        <w:rPr>
          <w:lang w:val="en-GB"/>
        </w:rPr>
        <w:t xml:space="preserve"> Agreement and </w:t>
      </w:r>
      <w:r w:rsidR="00DB1CB2">
        <w:rPr>
          <w:lang w:val="en-GB"/>
        </w:rPr>
        <w:t xml:space="preserve">in </w:t>
      </w:r>
      <w:r>
        <w:rPr>
          <w:lang w:val="en-GB"/>
        </w:rPr>
        <w:t xml:space="preserve">the Capacity </w:t>
      </w:r>
      <w:r w:rsidRPr="00C103A1">
        <w:rPr>
          <w:lang w:val="en-GB"/>
        </w:rPr>
        <w:t>Market Act. The</w:t>
      </w:r>
      <w:r w:rsidRPr="00866CD5">
        <w:rPr>
          <w:lang w:val="en-GB"/>
        </w:rPr>
        <w:t xml:space="preserve"> controller of the personal data held in </w:t>
      </w:r>
      <w:r w:rsidR="00965A05" w:rsidRPr="00866CD5">
        <w:rPr>
          <w:lang w:val="en-GB"/>
        </w:rPr>
        <w:t xml:space="preserve">the Register </w:t>
      </w:r>
      <w:r w:rsidRPr="00866CD5">
        <w:rPr>
          <w:lang w:val="en-GB"/>
        </w:rPr>
        <w:t xml:space="preserve">shall be </w:t>
      </w:r>
      <w:r w:rsidRPr="00866CD5">
        <w:rPr>
          <w:b/>
          <w:lang w:val="en-GB"/>
        </w:rPr>
        <w:t>PSE</w:t>
      </w:r>
      <w:r w:rsidRPr="00866CD5">
        <w:rPr>
          <w:lang w:val="en-GB"/>
        </w:rPr>
        <w:t>. Any personal data held in the Register may be made available only to parties duly authorised to access such data under the law.</w:t>
      </w:r>
    </w:p>
    <w:p w14:paraId="09563CD5" w14:textId="202E0C61" w:rsidR="002F6CA7" w:rsidRDefault="002F6CA7" w:rsidP="002F6CA7">
      <w:pPr>
        <w:pStyle w:val="Nadpis3"/>
        <w:spacing w:line="276" w:lineRule="auto"/>
        <w:rPr>
          <w:lang w:val="en-GB"/>
        </w:rPr>
      </w:pPr>
      <w:r w:rsidRPr="00866CD5">
        <w:rPr>
          <w:b/>
          <w:lang w:val="en-GB"/>
        </w:rPr>
        <w:t>PSE</w:t>
      </w:r>
      <w:r w:rsidRPr="00866CD5">
        <w:rPr>
          <w:lang w:val="en-GB"/>
        </w:rPr>
        <w:t xml:space="preserve"> shall keep the natural persons whose data is held in </w:t>
      </w:r>
      <w:r w:rsidR="00965A05" w:rsidRPr="00866CD5">
        <w:rPr>
          <w:lang w:val="en-GB"/>
        </w:rPr>
        <w:t xml:space="preserve">the Register </w:t>
      </w:r>
      <w:r w:rsidRPr="00866CD5">
        <w:rPr>
          <w:lang w:val="en-GB"/>
        </w:rPr>
        <w:t xml:space="preserve">informed of their rights in accordance with the provisions of the Personal Data Protection Act of </w:t>
      </w:r>
      <w:r>
        <w:rPr>
          <w:lang w:val="en-GB"/>
        </w:rPr>
        <w:t>10</w:t>
      </w:r>
      <w:r w:rsidRPr="004C16E8">
        <w:rPr>
          <w:vertAlign w:val="superscript"/>
          <w:lang w:val="en-GB"/>
        </w:rPr>
        <w:t>th</w:t>
      </w:r>
      <w:r>
        <w:rPr>
          <w:lang w:val="en-GB"/>
        </w:rPr>
        <w:t xml:space="preserve"> May</w:t>
      </w:r>
      <w:r w:rsidRPr="00866CD5">
        <w:rPr>
          <w:lang w:val="en-GB"/>
        </w:rPr>
        <w:t xml:space="preserve"> </w:t>
      </w:r>
      <w:r>
        <w:rPr>
          <w:lang w:val="en-GB"/>
        </w:rPr>
        <w:t>2018</w:t>
      </w:r>
      <w:r w:rsidRPr="00866CD5">
        <w:rPr>
          <w:lang w:val="en-GB"/>
        </w:rPr>
        <w:t xml:space="preserve"> and in accordance with </w:t>
      </w:r>
      <w:r w:rsidRPr="009854E4">
        <w:rPr>
          <w:lang w:val="en-GB"/>
        </w:rPr>
        <w:t>General Data Protection Regulation</w:t>
      </w:r>
      <w:r w:rsidRPr="00866CD5">
        <w:rPr>
          <w:lang w:val="en-GB"/>
        </w:rPr>
        <w:t>.</w:t>
      </w:r>
    </w:p>
    <w:p w14:paraId="75CE8748" w14:textId="219DA90D" w:rsidR="002F6CA7" w:rsidRDefault="002F6CA7" w:rsidP="002F6CA7">
      <w:pPr>
        <w:pStyle w:val="Nadpis2"/>
        <w:rPr>
          <w:lang w:val="en-GB"/>
        </w:rPr>
      </w:pPr>
      <w:bookmarkStart w:id="443" w:name="_Toc42241533"/>
      <w:r>
        <w:rPr>
          <w:lang w:val="en-GB"/>
        </w:rPr>
        <w:t>Register users</w:t>
      </w:r>
      <w:bookmarkEnd w:id="443"/>
    </w:p>
    <w:p w14:paraId="3EE7E851" w14:textId="7FCFBBB8" w:rsidR="002F6CA7" w:rsidRPr="002F6CA7" w:rsidRDefault="002F6CA7" w:rsidP="002F6CA7">
      <w:pPr>
        <w:pStyle w:val="Nadpis3"/>
        <w:spacing w:line="276" w:lineRule="auto"/>
        <w:rPr>
          <w:lang w:val="en-GB"/>
        </w:rPr>
      </w:pPr>
      <w:r w:rsidRPr="00866CD5">
        <w:rPr>
          <w:lang w:val="en-GB"/>
        </w:rPr>
        <w:t xml:space="preserve">Register </w:t>
      </w:r>
      <w:r w:rsidR="009E2DA1">
        <w:rPr>
          <w:lang w:val="en-GB"/>
        </w:rPr>
        <w:t>u</w:t>
      </w:r>
      <w:r w:rsidRPr="00866CD5">
        <w:rPr>
          <w:lang w:val="en-GB"/>
        </w:rPr>
        <w:t xml:space="preserve">sers shall be natural persons acting for and on behalf of </w:t>
      </w:r>
      <w:r w:rsidR="00200025" w:rsidRPr="003970EC">
        <w:rPr>
          <w:rFonts w:cs="Arial"/>
          <w:b/>
          <w:szCs w:val="20"/>
          <w:lang w:val="en-GB"/>
        </w:rPr>
        <w:t>SEPS</w:t>
      </w:r>
      <w:r>
        <w:rPr>
          <w:b/>
          <w:lang w:val="en-GB"/>
        </w:rPr>
        <w:t>.</w:t>
      </w:r>
    </w:p>
    <w:p w14:paraId="54526B0F" w14:textId="57971792" w:rsidR="002F6CA7" w:rsidRDefault="002F6CA7" w:rsidP="002F6CA7">
      <w:pPr>
        <w:pStyle w:val="Nadpis3"/>
        <w:rPr>
          <w:lang w:val="en-GB"/>
        </w:rPr>
      </w:pPr>
      <w:r>
        <w:rPr>
          <w:lang w:val="en-GB"/>
        </w:rPr>
        <w:t>Register users representing</w:t>
      </w:r>
      <w:r w:rsidRPr="00333DA4">
        <w:rPr>
          <w:lang w:val="en-GB"/>
        </w:rPr>
        <w:t xml:space="preserve"> </w:t>
      </w:r>
      <w:r w:rsidR="00200025" w:rsidRPr="003970EC">
        <w:rPr>
          <w:rFonts w:cs="Arial"/>
          <w:b/>
          <w:szCs w:val="20"/>
          <w:lang w:val="en-GB"/>
        </w:rPr>
        <w:t>SEPS</w:t>
      </w:r>
      <w:r w:rsidR="00200025" w:rsidRPr="00333DA4">
        <w:rPr>
          <w:lang w:val="en-GB"/>
        </w:rPr>
        <w:t xml:space="preserve"> </w:t>
      </w:r>
      <w:r w:rsidRPr="00333DA4">
        <w:rPr>
          <w:lang w:val="en-GB"/>
        </w:rPr>
        <w:t xml:space="preserve">shall have dedicated sets of rights that allow them to inspect their data and perform operations in </w:t>
      </w:r>
      <w:r w:rsidR="00965A05" w:rsidRPr="00866CD5">
        <w:rPr>
          <w:lang w:val="en-GB"/>
        </w:rPr>
        <w:t xml:space="preserve">the Register </w:t>
      </w:r>
      <w:r w:rsidRPr="00333DA4">
        <w:rPr>
          <w:lang w:val="en-GB"/>
        </w:rPr>
        <w:t xml:space="preserve">to the extent necessary for the fulfilment of the entities’ tasks specified in </w:t>
      </w:r>
      <w:r>
        <w:rPr>
          <w:lang w:val="en-GB"/>
        </w:rPr>
        <w:t>the Agreement</w:t>
      </w:r>
      <w:r w:rsidRPr="00333DA4">
        <w:rPr>
          <w:lang w:val="en-GB"/>
        </w:rPr>
        <w:t xml:space="preserve">. The detailed scope of rights of each </w:t>
      </w:r>
      <w:r w:rsidR="00965A05" w:rsidRPr="00866CD5">
        <w:rPr>
          <w:lang w:val="en-GB"/>
        </w:rPr>
        <w:t xml:space="preserve">Register </w:t>
      </w:r>
      <w:r w:rsidRPr="00333DA4">
        <w:rPr>
          <w:lang w:val="en-GB"/>
        </w:rPr>
        <w:t xml:space="preserve">user representing </w:t>
      </w:r>
      <w:r w:rsidR="00200025" w:rsidRPr="003970EC">
        <w:rPr>
          <w:rFonts w:cs="Arial"/>
          <w:b/>
          <w:szCs w:val="20"/>
          <w:lang w:val="en-GB"/>
        </w:rPr>
        <w:t>SEPS</w:t>
      </w:r>
      <w:r w:rsidR="00200025" w:rsidRPr="00333DA4">
        <w:rPr>
          <w:lang w:val="en-GB"/>
        </w:rPr>
        <w:t xml:space="preserve"> </w:t>
      </w:r>
      <w:r w:rsidRPr="00333DA4">
        <w:rPr>
          <w:lang w:val="en-GB"/>
        </w:rPr>
        <w:t xml:space="preserve">shall be adapted to the scope of operations performed in </w:t>
      </w:r>
      <w:r w:rsidR="00965A05" w:rsidRPr="00866CD5">
        <w:rPr>
          <w:lang w:val="en-GB"/>
        </w:rPr>
        <w:t xml:space="preserve">the Register </w:t>
      </w:r>
      <w:r w:rsidRPr="00333DA4">
        <w:rPr>
          <w:lang w:val="en-GB"/>
        </w:rPr>
        <w:t xml:space="preserve">and it is </w:t>
      </w:r>
      <w:r w:rsidR="00EA462F">
        <w:rPr>
          <w:lang w:val="en-GB"/>
        </w:rPr>
        <w:t>out of scope</w:t>
      </w:r>
      <w:r w:rsidRPr="00333DA4">
        <w:rPr>
          <w:lang w:val="en-GB"/>
        </w:rPr>
        <w:t xml:space="preserve"> of the </w:t>
      </w:r>
      <w:r>
        <w:rPr>
          <w:lang w:val="en-GB"/>
        </w:rPr>
        <w:t>Agreement</w:t>
      </w:r>
      <w:r w:rsidRPr="00333DA4">
        <w:rPr>
          <w:lang w:val="en-GB"/>
        </w:rPr>
        <w:t>.</w:t>
      </w:r>
    </w:p>
    <w:p w14:paraId="3672658A" w14:textId="5A700F0F" w:rsidR="007A687C" w:rsidRPr="007A687C" w:rsidRDefault="007A687C" w:rsidP="002F6CA7">
      <w:pPr>
        <w:pStyle w:val="Nadpis3"/>
        <w:rPr>
          <w:lang w:val="en-GB"/>
        </w:rPr>
      </w:pPr>
      <w:bookmarkStart w:id="444" w:name="_Ref30509131"/>
      <w:r w:rsidRPr="007A687C">
        <w:rPr>
          <w:lang w:val="en-GB"/>
        </w:rPr>
        <w:t xml:space="preserve">The manner of designation and revocation </w:t>
      </w:r>
      <w:r w:rsidR="006B6F13">
        <w:rPr>
          <w:lang w:val="en-GB"/>
        </w:rPr>
        <w:t xml:space="preserve">of </w:t>
      </w:r>
      <w:r w:rsidR="00965A05" w:rsidRPr="00866CD5">
        <w:rPr>
          <w:lang w:val="en-GB"/>
        </w:rPr>
        <w:t xml:space="preserve">the Register </w:t>
      </w:r>
      <w:r w:rsidR="009E2DA1">
        <w:rPr>
          <w:lang w:val="en-GB"/>
        </w:rPr>
        <w:t>u</w:t>
      </w:r>
      <w:r w:rsidRPr="007A687C">
        <w:rPr>
          <w:lang w:val="en-GB"/>
        </w:rPr>
        <w:t xml:space="preserve">sers acting for and on behalf of </w:t>
      </w:r>
      <w:r w:rsidR="00200025" w:rsidRPr="003970EC">
        <w:rPr>
          <w:rFonts w:cs="Arial"/>
          <w:b/>
          <w:szCs w:val="20"/>
          <w:lang w:val="en-GB"/>
        </w:rPr>
        <w:t>SEPS</w:t>
      </w:r>
      <w:r w:rsidR="00200025" w:rsidRPr="007A687C">
        <w:rPr>
          <w:lang w:val="en-GB"/>
        </w:rPr>
        <w:t xml:space="preserve"> </w:t>
      </w:r>
      <w:r w:rsidRPr="007A687C">
        <w:rPr>
          <w:lang w:val="en-GB"/>
        </w:rPr>
        <w:t xml:space="preserve">shall be agreed </w:t>
      </w:r>
      <w:r w:rsidR="00E05F42">
        <w:rPr>
          <w:lang w:val="en-GB"/>
        </w:rPr>
        <w:t xml:space="preserve">between </w:t>
      </w:r>
      <w:r w:rsidR="00E05F42">
        <w:rPr>
          <w:b/>
          <w:lang w:val="en-GB"/>
        </w:rPr>
        <w:t>Parties</w:t>
      </w:r>
      <w:r w:rsidRPr="007A687C">
        <w:rPr>
          <w:lang w:val="en-GB"/>
        </w:rPr>
        <w:t xml:space="preserve"> before the Delivery Period</w:t>
      </w:r>
      <w:r w:rsidR="00DA69E0">
        <w:rPr>
          <w:lang w:val="en-GB"/>
        </w:rPr>
        <w:t>.</w:t>
      </w:r>
    </w:p>
    <w:p w14:paraId="12800468" w14:textId="0981A245" w:rsidR="0055114A" w:rsidRPr="001E1698" w:rsidRDefault="0055114A" w:rsidP="001E1698">
      <w:pPr>
        <w:pStyle w:val="Nadpis1"/>
        <w:rPr>
          <w:lang w:val="en-GB"/>
        </w:rPr>
      </w:pPr>
      <w:bookmarkStart w:id="445" w:name="_Toc31707064"/>
      <w:bookmarkStart w:id="446" w:name="_Toc14787173"/>
      <w:bookmarkStart w:id="447" w:name="_Toc14869978"/>
      <w:bookmarkStart w:id="448" w:name="_Toc14939943"/>
      <w:bookmarkStart w:id="449" w:name="_Toc42241534"/>
      <w:bookmarkStart w:id="450" w:name="_Toc14250094"/>
      <w:bookmarkEnd w:id="444"/>
      <w:bookmarkEnd w:id="445"/>
      <w:bookmarkEnd w:id="446"/>
      <w:bookmarkEnd w:id="447"/>
      <w:bookmarkEnd w:id="448"/>
      <w:r>
        <w:rPr>
          <w:lang w:val="en-GB"/>
        </w:rPr>
        <w:t>LIABILITY</w:t>
      </w:r>
      <w:bookmarkEnd w:id="449"/>
    </w:p>
    <w:p w14:paraId="5435BA8F" w14:textId="77777777" w:rsidR="006A291F" w:rsidRDefault="006A291F" w:rsidP="000C4BC8">
      <w:pPr>
        <w:pStyle w:val="Nadpis2"/>
        <w:spacing w:line="276" w:lineRule="auto"/>
        <w:ind w:left="578" w:hanging="578"/>
        <w:rPr>
          <w:lang w:val="en-GB"/>
        </w:rPr>
      </w:pPr>
      <w:bookmarkStart w:id="451" w:name="_Toc42241535"/>
      <w:r>
        <w:rPr>
          <w:lang w:val="en-GB"/>
        </w:rPr>
        <w:t>General terms</w:t>
      </w:r>
      <w:bookmarkEnd w:id="451"/>
    </w:p>
    <w:p w14:paraId="1D16FBA2" w14:textId="7BFCEF0C" w:rsidR="00EF6E98" w:rsidRPr="00C752AF" w:rsidRDefault="00D1262A" w:rsidP="00C752AF">
      <w:pPr>
        <w:pStyle w:val="Nadpis3"/>
        <w:spacing w:line="276" w:lineRule="auto"/>
        <w:rPr>
          <w:rFonts w:cs="Arial"/>
          <w:szCs w:val="20"/>
          <w:lang w:val="en"/>
        </w:rPr>
      </w:pPr>
      <w:bookmarkStart w:id="452" w:name="_Ref22293917"/>
      <w:r>
        <w:rPr>
          <w:rFonts w:cs="Arial"/>
          <w:szCs w:val="20"/>
          <w:lang w:val="en-GB"/>
        </w:rPr>
        <w:t>L</w:t>
      </w:r>
      <w:proofErr w:type="spellStart"/>
      <w:r w:rsidR="00EF6E98">
        <w:rPr>
          <w:rFonts w:cs="Arial"/>
          <w:szCs w:val="20"/>
          <w:lang w:val="en"/>
        </w:rPr>
        <w:t>iability</w:t>
      </w:r>
      <w:proofErr w:type="spellEnd"/>
      <w:r w:rsidR="00EF6E98">
        <w:rPr>
          <w:rFonts w:cs="Arial"/>
          <w:szCs w:val="20"/>
          <w:lang w:val="en"/>
        </w:rPr>
        <w:t xml:space="preserve"> of the </w:t>
      </w:r>
      <w:r w:rsidR="00EF6E98" w:rsidRPr="0074337E">
        <w:rPr>
          <w:rFonts w:cs="Arial"/>
          <w:b/>
          <w:szCs w:val="20"/>
          <w:lang w:val="en"/>
        </w:rPr>
        <w:t>Parties</w:t>
      </w:r>
      <w:r w:rsidR="00EF6E98">
        <w:rPr>
          <w:rFonts w:cs="Arial"/>
          <w:szCs w:val="20"/>
          <w:lang w:val="en"/>
        </w:rPr>
        <w:t xml:space="preserve"> for non-performance or incorrect performance of the Agreement shall be based on the general rules of the </w:t>
      </w:r>
      <w:r w:rsidR="00EF6E98" w:rsidRPr="00061623">
        <w:rPr>
          <w:lang w:val="en"/>
        </w:rPr>
        <w:t>Civil Code</w:t>
      </w:r>
      <w:r w:rsidR="00EF6E98">
        <w:rPr>
          <w:rFonts w:cs="Arial"/>
          <w:szCs w:val="20"/>
          <w:lang w:val="en"/>
        </w:rPr>
        <w:t>, save that</w:t>
      </w:r>
      <w:bookmarkEnd w:id="452"/>
      <w:r w:rsidR="00C752AF">
        <w:rPr>
          <w:rFonts w:cs="Arial"/>
          <w:szCs w:val="20"/>
          <w:lang w:val="en"/>
        </w:rPr>
        <w:t xml:space="preserve"> </w:t>
      </w:r>
      <w:r w:rsidR="00EF6E98" w:rsidRPr="00C752AF">
        <w:rPr>
          <w:rFonts w:eastAsia="Times New Roman" w:cs="Arial"/>
          <w:szCs w:val="20"/>
          <w:lang w:val="en"/>
        </w:rPr>
        <w:t>liability for lost profits is excluded, which means that each of the</w:t>
      </w:r>
      <w:r w:rsidR="00EF6E98" w:rsidRPr="00C752AF">
        <w:rPr>
          <w:rFonts w:eastAsia="Times New Roman" w:cs="Arial"/>
          <w:b/>
          <w:szCs w:val="20"/>
          <w:lang w:val="en"/>
        </w:rPr>
        <w:t xml:space="preserve"> Parties</w:t>
      </w:r>
      <w:r w:rsidR="00EF6E98" w:rsidRPr="00C752AF">
        <w:rPr>
          <w:rFonts w:eastAsia="Times New Roman" w:cs="Arial"/>
          <w:szCs w:val="20"/>
          <w:lang w:val="en"/>
        </w:rPr>
        <w:t xml:space="preserve"> may seek remedy on</w:t>
      </w:r>
      <w:r w:rsidR="00982254">
        <w:rPr>
          <w:rFonts w:eastAsia="Times New Roman" w:cs="Arial"/>
          <w:szCs w:val="20"/>
          <w:lang w:val="en"/>
        </w:rPr>
        <w:t>ly to the extent of actual loss.</w:t>
      </w:r>
    </w:p>
    <w:p w14:paraId="00933A7B" w14:textId="17FE962E" w:rsidR="00963B8D" w:rsidRDefault="00963B8D" w:rsidP="00F33042">
      <w:pPr>
        <w:pStyle w:val="Nadpis3"/>
        <w:spacing w:line="276" w:lineRule="auto"/>
        <w:rPr>
          <w:rFonts w:cs="Arial"/>
          <w:szCs w:val="20"/>
          <w:lang w:val="en"/>
        </w:rPr>
      </w:pPr>
      <w:bookmarkStart w:id="453" w:name="_Ref31811416"/>
      <w:r>
        <w:rPr>
          <w:rFonts w:eastAsia="Times New Roman" w:cs="Arial"/>
          <w:szCs w:val="20"/>
          <w:lang w:val="en"/>
        </w:rPr>
        <w:t xml:space="preserve">The exclusion and limitation of liability referred to in </w:t>
      </w:r>
      <w:r w:rsidR="00CE2840">
        <w:rPr>
          <w:rFonts w:eastAsia="Times New Roman" w:cs="Arial"/>
          <w:szCs w:val="20"/>
          <w:lang w:val="en"/>
        </w:rPr>
        <w:t xml:space="preserve">Article </w:t>
      </w:r>
      <w:r w:rsidR="003504EB">
        <w:rPr>
          <w:rFonts w:eastAsia="Times New Roman" w:cs="Arial"/>
          <w:szCs w:val="20"/>
          <w:lang w:val="en"/>
        </w:rPr>
        <w:fldChar w:fldCharType="begin"/>
      </w:r>
      <w:r w:rsidR="003504EB">
        <w:rPr>
          <w:rFonts w:eastAsia="Times New Roman" w:cs="Arial"/>
          <w:szCs w:val="20"/>
          <w:lang w:val="en"/>
        </w:rPr>
        <w:instrText xml:space="preserve"> REF _Ref22293917 \r \h </w:instrText>
      </w:r>
      <w:r w:rsidR="003504EB">
        <w:rPr>
          <w:rFonts w:eastAsia="Times New Roman" w:cs="Arial"/>
          <w:szCs w:val="20"/>
          <w:lang w:val="en"/>
        </w:rPr>
      </w:r>
      <w:r w:rsidR="003504EB">
        <w:rPr>
          <w:rFonts w:eastAsia="Times New Roman" w:cs="Arial"/>
          <w:szCs w:val="20"/>
          <w:lang w:val="en"/>
        </w:rPr>
        <w:fldChar w:fldCharType="separate"/>
      </w:r>
      <w:r w:rsidR="00175CFE">
        <w:rPr>
          <w:rFonts w:eastAsia="Times New Roman" w:cs="Arial"/>
          <w:szCs w:val="20"/>
          <w:lang w:val="en"/>
        </w:rPr>
        <w:t>11.1.1</w:t>
      </w:r>
      <w:r w:rsidR="003504EB">
        <w:rPr>
          <w:rFonts w:eastAsia="Times New Roman" w:cs="Arial"/>
          <w:szCs w:val="20"/>
          <w:lang w:val="en"/>
        </w:rPr>
        <w:fldChar w:fldCharType="end"/>
      </w:r>
      <w:r w:rsidR="003504EB">
        <w:rPr>
          <w:rFonts w:eastAsia="Times New Roman" w:cs="Arial"/>
          <w:szCs w:val="20"/>
          <w:lang w:val="en"/>
        </w:rPr>
        <w:t xml:space="preserve"> </w:t>
      </w:r>
      <w:r>
        <w:rPr>
          <w:rFonts w:eastAsia="Times New Roman" w:cs="Arial"/>
          <w:szCs w:val="20"/>
          <w:lang w:val="en"/>
        </w:rPr>
        <w:t xml:space="preserve">shall not apply to liability for damage caused through </w:t>
      </w:r>
      <w:r w:rsidRPr="004534B5">
        <w:rPr>
          <w:rFonts w:eastAsia="Times New Roman" w:cs="Arial"/>
          <w:szCs w:val="20"/>
          <w:lang w:val="en-GB"/>
        </w:rPr>
        <w:t>wilful</w:t>
      </w:r>
      <w:r>
        <w:rPr>
          <w:rFonts w:eastAsia="Times New Roman" w:cs="Arial"/>
          <w:szCs w:val="20"/>
          <w:lang w:val="en"/>
        </w:rPr>
        <w:t xml:space="preserve"> misconduct, liability for damage that may not be excluded or limited by a legal transaction, and liability for damage resulting from an act in tort.</w:t>
      </w:r>
      <w:bookmarkEnd w:id="453"/>
    </w:p>
    <w:p w14:paraId="186835B7" w14:textId="77777777" w:rsidR="00283E7C" w:rsidRPr="0015497F" w:rsidRDefault="00283E7C" w:rsidP="000C4BC8">
      <w:pPr>
        <w:pStyle w:val="Nadpis2"/>
        <w:spacing w:line="276" w:lineRule="auto"/>
        <w:ind w:left="578" w:hanging="578"/>
        <w:rPr>
          <w:lang w:val="en-GB"/>
        </w:rPr>
      </w:pPr>
      <w:bookmarkStart w:id="454" w:name="_Toc19689488"/>
      <w:bookmarkStart w:id="455" w:name="_Toc42241536"/>
      <w:bookmarkEnd w:id="454"/>
      <w:r>
        <w:rPr>
          <w:lang w:val="en-GB"/>
        </w:rPr>
        <w:t>Force majeure</w:t>
      </w:r>
      <w:bookmarkEnd w:id="455"/>
    </w:p>
    <w:p w14:paraId="70E1690C" w14:textId="12E7DB92" w:rsidR="00EF6E98" w:rsidRPr="00F33042" w:rsidRDefault="00EF6E98" w:rsidP="00C752AF">
      <w:pPr>
        <w:pStyle w:val="Nadpis7"/>
        <w:numPr>
          <w:ilvl w:val="0"/>
          <w:numId w:val="0"/>
        </w:numPr>
        <w:ind w:left="576"/>
        <w:rPr>
          <w:lang w:val="en"/>
        </w:rPr>
      </w:pPr>
      <w:r w:rsidRPr="00D3154D">
        <w:rPr>
          <w:lang w:val="en"/>
        </w:rPr>
        <w:t>The</w:t>
      </w:r>
      <w:r w:rsidRPr="00D3154D">
        <w:rPr>
          <w:b/>
          <w:lang w:val="en"/>
        </w:rPr>
        <w:t xml:space="preserve"> </w:t>
      </w:r>
      <w:r w:rsidR="00D3154D" w:rsidRPr="00D3154D">
        <w:rPr>
          <w:b/>
          <w:lang w:val="en"/>
        </w:rPr>
        <w:t>Parties</w:t>
      </w:r>
      <w:r w:rsidR="00D3154D" w:rsidRPr="00F33042">
        <w:rPr>
          <w:lang w:val="en"/>
        </w:rPr>
        <w:t xml:space="preserve"> </w:t>
      </w:r>
      <w:r>
        <w:rPr>
          <w:lang w:val="en"/>
        </w:rPr>
        <w:t xml:space="preserve">shall not be liable for non-performance or incorrect performance of its obligations in a situation where it demonstrates that this was caused by a sudden, unforeseeable event beyond the </w:t>
      </w:r>
      <w:r w:rsidR="00D3154D" w:rsidRPr="00D3154D">
        <w:rPr>
          <w:b/>
          <w:lang w:val="en"/>
        </w:rPr>
        <w:t>Party</w:t>
      </w:r>
      <w:r w:rsidR="00D3154D" w:rsidRPr="00D3154D">
        <w:rPr>
          <w:lang w:val="en"/>
        </w:rPr>
        <w:t>’s</w:t>
      </w:r>
      <w:r w:rsidR="00D3154D">
        <w:rPr>
          <w:lang w:val="en"/>
        </w:rPr>
        <w:t xml:space="preserve"> </w:t>
      </w:r>
      <w:r>
        <w:rPr>
          <w:lang w:val="en"/>
        </w:rPr>
        <w:t>control, the effects of which could not have been prevented or counteracted with the exercise of due care</w:t>
      </w:r>
      <w:r w:rsidR="007732B8">
        <w:rPr>
          <w:lang w:val="en"/>
        </w:rPr>
        <w:t>.</w:t>
      </w:r>
      <w:r w:rsidR="00CE2840">
        <w:rPr>
          <w:rFonts w:eastAsia="Times New Roman"/>
          <w:lang w:val="en"/>
        </w:rPr>
        <w:t xml:space="preserve"> </w:t>
      </w:r>
    </w:p>
    <w:p w14:paraId="687A1E06" w14:textId="7928C9CC" w:rsidR="00FD471E" w:rsidRDefault="00A5582C" w:rsidP="00F33042">
      <w:pPr>
        <w:pStyle w:val="Nadpis1"/>
        <w:spacing w:line="276" w:lineRule="auto"/>
        <w:rPr>
          <w:lang w:val="en-GB"/>
        </w:rPr>
      </w:pPr>
      <w:bookmarkStart w:id="456" w:name="_Toc42241537"/>
      <w:r w:rsidRPr="00866CD5">
        <w:rPr>
          <w:lang w:val="en-GB"/>
        </w:rPr>
        <w:t>TERMI</w:t>
      </w:r>
      <w:r w:rsidR="00FD471E" w:rsidRPr="00866CD5">
        <w:rPr>
          <w:lang w:val="en-GB"/>
        </w:rPr>
        <w:t>NATION OF THE AGREEMENT</w:t>
      </w:r>
      <w:bookmarkEnd w:id="450"/>
      <w:bookmarkEnd w:id="456"/>
    </w:p>
    <w:p w14:paraId="2FDEB95A" w14:textId="77777777" w:rsidR="00CA4F61" w:rsidRDefault="000442BC" w:rsidP="00F33042">
      <w:pPr>
        <w:pStyle w:val="Nadpis2"/>
        <w:spacing w:line="276" w:lineRule="auto"/>
        <w:ind w:left="578" w:hanging="578"/>
        <w:rPr>
          <w:lang w:val="en-GB"/>
        </w:rPr>
      </w:pPr>
      <w:bookmarkStart w:id="457" w:name="_Toc42241538"/>
      <w:r>
        <w:rPr>
          <w:lang w:val="en-GB"/>
        </w:rPr>
        <w:t>General terms</w:t>
      </w:r>
      <w:bookmarkEnd w:id="457"/>
    </w:p>
    <w:p w14:paraId="2EDB261F" w14:textId="1CD4337C" w:rsidR="00E41A99" w:rsidRPr="00E41A99" w:rsidRDefault="009C069F" w:rsidP="00E41A99">
      <w:pPr>
        <w:pStyle w:val="Nadpis3"/>
        <w:spacing w:line="276" w:lineRule="auto"/>
        <w:rPr>
          <w:rFonts w:cs="Arial"/>
          <w:b/>
          <w:szCs w:val="20"/>
          <w:lang w:val="en"/>
        </w:rPr>
      </w:pPr>
      <w:bookmarkStart w:id="458" w:name="_Ref31972537"/>
      <w:r>
        <w:rPr>
          <w:rFonts w:cs="Arial"/>
          <w:szCs w:val="20"/>
          <w:lang w:val="en-GB"/>
        </w:rPr>
        <w:t>S</w:t>
      </w:r>
      <w:proofErr w:type="spellStart"/>
      <w:r>
        <w:rPr>
          <w:rFonts w:cs="Arial"/>
          <w:szCs w:val="20"/>
          <w:lang w:val="en"/>
        </w:rPr>
        <w:t>ubject</w:t>
      </w:r>
      <w:proofErr w:type="spellEnd"/>
      <w:r>
        <w:rPr>
          <w:rFonts w:cs="Arial"/>
          <w:szCs w:val="20"/>
          <w:lang w:val="en"/>
        </w:rPr>
        <w:t xml:space="preserve"> to Article </w:t>
      </w:r>
      <w:r>
        <w:rPr>
          <w:rFonts w:cs="Arial"/>
          <w:szCs w:val="20"/>
          <w:lang w:val="en"/>
        </w:rPr>
        <w:fldChar w:fldCharType="begin"/>
      </w:r>
      <w:r>
        <w:rPr>
          <w:rFonts w:cs="Arial"/>
          <w:szCs w:val="20"/>
          <w:lang w:val="en"/>
        </w:rPr>
        <w:instrText xml:space="preserve"> REF _Ref31972664 \r \h </w:instrText>
      </w:r>
      <w:r>
        <w:rPr>
          <w:rFonts w:cs="Arial"/>
          <w:szCs w:val="20"/>
          <w:lang w:val="en"/>
        </w:rPr>
      </w:r>
      <w:r>
        <w:rPr>
          <w:rFonts w:cs="Arial"/>
          <w:szCs w:val="20"/>
          <w:lang w:val="en"/>
        </w:rPr>
        <w:fldChar w:fldCharType="separate"/>
      </w:r>
      <w:r w:rsidR="00175CFE">
        <w:rPr>
          <w:rFonts w:cs="Arial"/>
          <w:szCs w:val="20"/>
          <w:lang w:val="en"/>
        </w:rPr>
        <w:t>12.1.2</w:t>
      </w:r>
      <w:r>
        <w:rPr>
          <w:rFonts w:cs="Arial"/>
          <w:szCs w:val="20"/>
          <w:lang w:val="en"/>
        </w:rPr>
        <w:fldChar w:fldCharType="end"/>
      </w:r>
      <w:r>
        <w:rPr>
          <w:rFonts w:cs="Arial"/>
          <w:szCs w:val="20"/>
          <w:lang w:val="en"/>
        </w:rPr>
        <w:t xml:space="preserve">, </w:t>
      </w:r>
      <w:r w:rsidR="00E41A99" w:rsidRPr="00E41A99">
        <w:rPr>
          <w:rFonts w:cs="Arial"/>
          <w:b/>
          <w:szCs w:val="20"/>
          <w:lang w:val="en"/>
        </w:rPr>
        <w:t xml:space="preserve">Parties </w:t>
      </w:r>
      <w:r w:rsidR="00E41A99">
        <w:rPr>
          <w:rFonts w:cs="Arial"/>
          <w:szCs w:val="20"/>
          <w:lang w:val="en"/>
        </w:rPr>
        <w:t xml:space="preserve">shall not have the right to </w:t>
      </w:r>
      <w:r w:rsidR="00EC492A">
        <w:rPr>
          <w:rFonts w:cs="Arial"/>
          <w:szCs w:val="20"/>
          <w:lang w:val="en"/>
        </w:rPr>
        <w:t xml:space="preserve">unilaterally </w:t>
      </w:r>
      <w:r w:rsidR="00E41A99">
        <w:rPr>
          <w:rFonts w:cs="Arial"/>
          <w:szCs w:val="20"/>
          <w:lang w:val="en"/>
        </w:rPr>
        <w:t xml:space="preserve">terminate the Agreement when at least one of the Capacity Market Units </w:t>
      </w:r>
      <w:r w:rsidR="00F455A3">
        <w:rPr>
          <w:rFonts w:cs="Arial"/>
          <w:szCs w:val="20"/>
          <w:lang w:val="en"/>
        </w:rPr>
        <w:t>from the Zone</w:t>
      </w:r>
      <w:r w:rsidR="00E41A99">
        <w:rPr>
          <w:rFonts w:cs="Arial"/>
          <w:szCs w:val="20"/>
          <w:lang w:val="en"/>
        </w:rPr>
        <w:t xml:space="preserve"> is covered by the Capacity Obligation</w:t>
      </w:r>
      <w:r w:rsidR="00E41A99" w:rsidRPr="00E41A99">
        <w:rPr>
          <w:rFonts w:cs="Arial"/>
          <w:szCs w:val="20"/>
          <w:lang w:val="en"/>
        </w:rPr>
        <w:t xml:space="preserve"> </w:t>
      </w:r>
      <w:r w:rsidR="00E41A99">
        <w:rPr>
          <w:rFonts w:cs="Arial"/>
          <w:szCs w:val="20"/>
          <w:lang w:val="en"/>
        </w:rPr>
        <w:t>in the remaining period of the Agreement.</w:t>
      </w:r>
    </w:p>
    <w:p w14:paraId="7970F2E7" w14:textId="7CC6379F" w:rsidR="00506E4A" w:rsidRPr="00C458DA" w:rsidRDefault="00073A69" w:rsidP="00F33042">
      <w:pPr>
        <w:pStyle w:val="Nadpis3"/>
        <w:spacing w:line="276" w:lineRule="auto"/>
        <w:rPr>
          <w:lang w:val="en-GB"/>
        </w:rPr>
      </w:pPr>
      <w:bookmarkStart w:id="459" w:name="_Ref31972664"/>
      <w:r w:rsidRPr="00F455A3">
        <w:rPr>
          <w:lang w:val="en-GB"/>
        </w:rPr>
        <w:t>Each of the</w:t>
      </w:r>
      <w:r>
        <w:rPr>
          <w:b/>
          <w:lang w:val="en-GB"/>
        </w:rPr>
        <w:t xml:space="preserve"> </w:t>
      </w:r>
      <w:r w:rsidR="00506E4A">
        <w:rPr>
          <w:b/>
          <w:lang w:val="en-GB"/>
        </w:rPr>
        <w:t>Part</w:t>
      </w:r>
      <w:r>
        <w:rPr>
          <w:b/>
          <w:lang w:val="en-GB"/>
        </w:rPr>
        <w:t>y</w:t>
      </w:r>
      <w:r w:rsidR="00506E4A">
        <w:rPr>
          <w:b/>
          <w:lang w:val="en-GB"/>
        </w:rPr>
        <w:t xml:space="preserve"> </w:t>
      </w:r>
      <w:r w:rsidR="00744EDF" w:rsidRPr="0073034A">
        <w:rPr>
          <w:szCs w:val="26"/>
          <w:lang w:val="en-GB"/>
        </w:rPr>
        <w:t xml:space="preserve">shall have the right to terminate the Agreement by immediate notice in </w:t>
      </w:r>
      <w:r w:rsidR="00CD25F3">
        <w:rPr>
          <w:szCs w:val="26"/>
          <w:lang w:val="en-GB"/>
        </w:rPr>
        <w:t>case of</w:t>
      </w:r>
      <w:r w:rsidR="00506E4A">
        <w:rPr>
          <w:szCs w:val="26"/>
          <w:lang w:val="en-GB"/>
        </w:rPr>
        <w:t>:</w:t>
      </w:r>
      <w:bookmarkEnd w:id="458"/>
      <w:bookmarkEnd w:id="459"/>
    </w:p>
    <w:p w14:paraId="67A01BCD" w14:textId="27C81EC3" w:rsidR="00744EDF" w:rsidRPr="004E75E6" w:rsidRDefault="00744EDF" w:rsidP="004E75E6">
      <w:pPr>
        <w:pStyle w:val="Nadpis5"/>
        <w:numPr>
          <w:ilvl w:val="0"/>
          <w:numId w:val="40"/>
        </w:numPr>
        <w:ind w:left="1560" w:hanging="426"/>
        <w:rPr>
          <w:szCs w:val="24"/>
          <w:lang w:val="en-GB"/>
        </w:rPr>
      </w:pPr>
      <w:r w:rsidRPr="00C458DA">
        <w:rPr>
          <w:lang w:val="en"/>
        </w:rPr>
        <w:lastRenderedPageBreak/>
        <w:t xml:space="preserve">final revocation by the President of ERO of the </w:t>
      </w:r>
      <w:proofErr w:type="spellStart"/>
      <w:r w:rsidRPr="00C458DA">
        <w:rPr>
          <w:lang w:val="en"/>
        </w:rPr>
        <w:t>licence</w:t>
      </w:r>
      <w:proofErr w:type="spellEnd"/>
      <w:r w:rsidRPr="00C458DA">
        <w:rPr>
          <w:lang w:val="en"/>
        </w:rPr>
        <w:t xml:space="preserve"> granted to </w:t>
      </w:r>
      <w:r w:rsidR="008D0334" w:rsidRPr="00C458DA">
        <w:rPr>
          <w:b/>
          <w:bCs/>
          <w:lang w:val="en"/>
        </w:rPr>
        <w:t>PSE</w:t>
      </w:r>
      <w:r w:rsidRPr="00C458DA">
        <w:rPr>
          <w:lang w:val="en"/>
        </w:rPr>
        <w:t xml:space="preserve">, </w:t>
      </w:r>
      <w:r w:rsidRPr="004E75E6">
        <w:rPr>
          <w:lang w:val="en"/>
        </w:rPr>
        <w:t xml:space="preserve">necessary for the performance of the Agreement, or the expiry of the period for which the </w:t>
      </w:r>
      <w:proofErr w:type="spellStart"/>
      <w:r w:rsidRPr="00C458DA">
        <w:rPr>
          <w:lang w:val="en"/>
        </w:rPr>
        <w:t>licence</w:t>
      </w:r>
      <w:proofErr w:type="spellEnd"/>
      <w:r w:rsidRPr="00C458DA">
        <w:rPr>
          <w:lang w:val="en"/>
        </w:rPr>
        <w:t xml:space="preserve"> has been granted, or the loss of </w:t>
      </w:r>
      <w:r w:rsidR="008D0334" w:rsidRPr="00C458DA">
        <w:rPr>
          <w:b/>
          <w:bCs/>
          <w:lang w:val="en"/>
        </w:rPr>
        <w:t>PSE</w:t>
      </w:r>
      <w:r w:rsidRPr="000D4F8D">
        <w:rPr>
          <w:b/>
          <w:lang w:val="en"/>
        </w:rPr>
        <w:t>’s</w:t>
      </w:r>
      <w:r w:rsidRPr="00C458DA">
        <w:rPr>
          <w:lang w:val="en"/>
        </w:rPr>
        <w:t xml:space="preserve"> status of electricity transmission system operator, unless </w:t>
      </w:r>
      <w:r w:rsidR="008D0334" w:rsidRPr="00C458DA">
        <w:rPr>
          <w:b/>
          <w:bCs/>
          <w:lang w:val="en"/>
        </w:rPr>
        <w:t>PSE</w:t>
      </w:r>
      <w:r w:rsidRPr="004E75E6">
        <w:rPr>
          <w:b/>
          <w:bCs/>
          <w:lang w:val="en"/>
        </w:rPr>
        <w:t xml:space="preserve"> </w:t>
      </w:r>
      <w:r w:rsidRPr="004E75E6">
        <w:rPr>
          <w:lang w:val="en"/>
        </w:rPr>
        <w:t>has acquired the status of interconnected electricity transmission system operator</w:t>
      </w:r>
      <w:r w:rsidR="00506E4A">
        <w:rPr>
          <w:lang w:val="en"/>
        </w:rPr>
        <w:t>;</w:t>
      </w:r>
    </w:p>
    <w:p w14:paraId="069EF5BA" w14:textId="52AE4A25" w:rsidR="0098646D" w:rsidRPr="00F455A3" w:rsidRDefault="0098646D" w:rsidP="004E75E6">
      <w:pPr>
        <w:pStyle w:val="Nadpis5"/>
        <w:ind w:left="1560" w:hanging="426"/>
        <w:rPr>
          <w:lang w:val="en-GB"/>
        </w:rPr>
      </w:pPr>
      <w:r w:rsidRPr="0098646D">
        <w:rPr>
          <w:lang w:val="en"/>
        </w:rPr>
        <w:t xml:space="preserve">final revocation of the </w:t>
      </w:r>
      <w:proofErr w:type="spellStart"/>
      <w:r w:rsidRPr="0098646D">
        <w:rPr>
          <w:lang w:val="en"/>
        </w:rPr>
        <w:t>licence</w:t>
      </w:r>
      <w:proofErr w:type="spellEnd"/>
      <w:r w:rsidRPr="0098646D">
        <w:rPr>
          <w:lang w:val="en"/>
        </w:rPr>
        <w:t xml:space="preserve"> granted to </w:t>
      </w:r>
      <w:r w:rsidR="00200025" w:rsidRPr="003970EC">
        <w:rPr>
          <w:rFonts w:cs="Arial"/>
          <w:b/>
          <w:szCs w:val="20"/>
          <w:lang w:val="en-GB"/>
        </w:rPr>
        <w:t>SEPS</w:t>
      </w:r>
      <w:r w:rsidRPr="0098646D">
        <w:rPr>
          <w:lang w:val="en"/>
        </w:rPr>
        <w:t xml:space="preserve">, </w:t>
      </w:r>
      <w:r w:rsidRPr="004E75E6">
        <w:rPr>
          <w:lang w:val="en"/>
        </w:rPr>
        <w:t>necessary for the performance of the Agreement,</w:t>
      </w:r>
      <w:r w:rsidRPr="00B43D48">
        <w:rPr>
          <w:lang w:val="en"/>
        </w:rPr>
        <w:t xml:space="preserve"> or the expiry of the period for which the </w:t>
      </w:r>
      <w:proofErr w:type="spellStart"/>
      <w:r w:rsidRPr="00B43D48">
        <w:rPr>
          <w:lang w:val="en"/>
        </w:rPr>
        <w:t>licence</w:t>
      </w:r>
      <w:proofErr w:type="spellEnd"/>
      <w:r w:rsidRPr="00B43D48">
        <w:rPr>
          <w:lang w:val="en"/>
        </w:rPr>
        <w:t xml:space="preserve"> has been granted, or the loss of </w:t>
      </w:r>
      <w:r w:rsidR="00200025" w:rsidRPr="003970EC">
        <w:rPr>
          <w:rFonts w:cs="Arial"/>
          <w:b/>
          <w:szCs w:val="20"/>
          <w:lang w:val="en-GB"/>
        </w:rPr>
        <w:t>SEPS</w:t>
      </w:r>
      <w:r w:rsidRPr="000D4F8D">
        <w:rPr>
          <w:b/>
          <w:lang w:val="en-GB"/>
        </w:rPr>
        <w:t>’s</w:t>
      </w:r>
      <w:r w:rsidRPr="0098646D">
        <w:rPr>
          <w:szCs w:val="26"/>
          <w:lang w:val="en-GB"/>
        </w:rPr>
        <w:t xml:space="preserve"> </w:t>
      </w:r>
      <w:r w:rsidRPr="0098646D">
        <w:rPr>
          <w:lang w:val="en"/>
        </w:rPr>
        <w:t xml:space="preserve">status of electricity transmission system operator, unless </w:t>
      </w:r>
      <w:r w:rsidR="00200025" w:rsidRPr="003970EC">
        <w:rPr>
          <w:rFonts w:cs="Arial"/>
          <w:b/>
          <w:szCs w:val="20"/>
          <w:lang w:val="en-GB"/>
        </w:rPr>
        <w:t>SEPS</w:t>
      </w:r>
      <w:r w:rsidR="00200025" w:rsidRPr="0098646D">
        <w:rPr>
          <w:lang w:val="en"/>
        </w:rPr>
        <w:t xml:space="preserve"> </w:t>
      </w:r>
      <w:r w:rsidRPr="0098646D">
        <w:rPr>
          <w:lang w:val="en"/>
        </w:rPr>
        <w:t>has acquired the status of interconnected</w:t>
      </w:r>
      <w:r w:rsidRPr="00E1743A">
        <w:rPr>
          <w:lang w:val="en"/>
        </w:rPr>
        <w:t xml:space="preserve"> electricity transmission system operator</w:t>
      </w:r>
      <w:r w:rsidR="00506E4A">
        <w:rPr>
          <w:lang w:val="en"/>
        </w:rPr>
        <w:t>;</w:t>
      </w:r>
    </w:p>
    <w:p w14:paraId="17E85826" w14:textId="53820290" w:rsidR="00D36EEB" w:rsidRPr="004E75E6" w:rsidRDefault="00963E4F" w:rsidP="004E75E6">
      <w:pPr>
        <w:pStyle w:val="Nadpis5"/>
        <w:ind w:left="1560" w:hanging="426"/>
        <w:rPr>
          <w:lang w:val="en-GB"/>
        </w:rPr>
      </w:pPr>
      <w:proofErr w:type="gramStart"/>
      <w:r>
        <w:rPr>
          <w:lang w:val="en-GB"/>
        </w:rPr>
        <w:t>revocation</w:t>
      </w:r>
      <w:proofErr w:type="gramEnd"/>
      <w:r>
        <w:rPr>
          <w:lang w:val="en-GB"/>
        </w:rPr>
        <w:t xml:space="preserve"> of</w:t>
      </w:r>
      <w:r w:rsidR="00387BDC">
        <w:rPr>
          <w:lang w:val="en-GB"/>
        </w:rPr>
        <w:t xml:space="preserve"> the capacity market in Poland or </w:t>
      </w:r>
      <w:r>
        <w:rPr>
          <w:lang w:val="en-GB"/>
        </w:rPr>
        <w:t xml:space="preserve">when the decision to cease organization of </w:t>
      </w:r>
      <w:r w:rsidR="00CE7D40">
        <w:rPr>
          <w:lang w:val="en-GB"/>
        </w:rPr>
        <w:t xml:space="preserve">the capacity auctions </w:t>
      </w:r>
      <w:r>
        <w:rPr>
          <w:lang w:val="en-GB"/>
        </w:rPr>
        <w:t>is made</w:t>
      </w:r>
      <w:r w:rsidR="00CE7D40">
        <w:rPr>
          <w:lang w:val="en-GB"/>
        </w:rPr>
        <w:t>.</w:t>
      </w:r>
    </w:p>
    <w:p w14:paraId="0122749D" w14:textId="379844CE" w:rsidR="000442BC" w:rsidRPr="009854E4" w:rsidRDefault="000442BC" w:rsidP="00F33042">
      <w:pPr>
        <w:pStyle w:val="Nadpis3"/>
        <w:spacing w:line="276" w:lineRule="auto"/>
        <w:rPr>
          <w:rFonts w:cs="Arial"/>
          <w:szCs w:val="20"/>
          <w:lang w:val="en"/>
        </w:rPr>
      </w:pPr>
      <w:r>
        <w:rPr>
          <w:rFonts w:cs="Arial"/>
          <w:szCs w:val="20"/>
          <w:lang w:val="en"/>
        </w:rPr>
        <w:t xml:space="preserve">Notices by </w:t>
      </w:r>
      <w:r w:rsidR="00A27DC5" w:rsidRPr="00A27DC5">
        <w:rPr>
          <w:rFonts w:cs="Arial"/>
          <w:szCs w:val="20"/>
          <w:lang w:val="en"/>
        </w:rPr>
        <w:t>the</w:t>
      </w:r>
      <w:r w:rsidR="00A27DC5">
        <w:rPr>
          <w:rFonts w:cs="Arial"/>
          <w:b/>
          <w:szCs w:val="20"/>
          <w:lang w:val="en"/>
        </w:rPr>
        <w:t xml:space="preserve"> Parties</w:t>
      </w:r>
      <w:r w:rsidR="00A27DC5">
        <w:rPr>
          <w:rFonts w:cs="Arial"/>
          <w:b/>
          <w:bCs/>
          <w:szCs w:val="20"/>
          <w:lang w:val="en"/>
        </w:rPr>
        <w:t xml:space="preserve"> </w:t>
      </w:r>
      <w:r>
        <w:rPr>
          <w:rFonts w:cs="Arial"/>
          <w:szCs w:val="20"/>
          <w:lang w:val="en"/>
        </w:rPr>
        <w:t xml:space="preserve">arising from this </w:t>
      </w:r>
      <w:r w:rsidR="00F45488">
        <w:rPr>
          <w:rFonts w:cs="Arial"/>
          <w:szCs w:val="20"/>
          <w:lang w:val="en"/>
        </w:rPr>
        <w:t xml:space="preserve">Article </w:t>
      </w:r>
      <w:r>
        <w:rPr>
          <w:rFonts w:cs="Arial"/>
          <w:szCs w:val="20"/>
          <w:lang w:val="en"/>
        </w:rPr>
        <w:t xml:space="preserve">shall be effective only if made in writing, in accordance with general rules of representation, and such notices shall be deemed given when delivered to the other </w:t>
      </w:r>
      <w:r w:rsidR="00F45488">
        <w:rPr>
          <w:rFonts w:cs="Arial"/>
          <w:b/>
          <w:szCs w:val="20"/>
          <w:lang w:val="en"/>
        </w:rPr>
        <w:t>Party</w:t>
      </w:r>
      <w:r>
        <w:rPr>
          <w:rFonts w:cs="Arial"/>
          <w:szCs w:val="20"/>
          <w:lang w:val="en"/>
        </w:rPr>
        <w:t xml:space="preserve">. The effect in the form of termination of the Agreement shall arise upon delivery of the notice of termination of the Agreement to the </w:t>
      </w:r>
      <w:r w:rsidR="00F45488">
        <w:rPr>
          <w:rFonts w:cs="Arial"/>
          <w:szCs w:val="20"/>
          <w:lang w:val="en"/>
        </w:rPr>
        <w:t xml:space="preserve">other </w:t>
      </w:r>
      <w:r w:rsidR="00F45488" w:rsidRPr="00F45488">
        <w:rPr>
          <w:rFonts w:cs="Arial"/>
          <w:b/>
          <w:szCs w:val="20"/>
          <w:lang w:val="en"/>
        </w:rPr>
        <w:t>Party</w:t>
      </w:r>
      <w:r w:rsidRPr="00F45488">
        <w:rPr>
          <w:rFonts w:cs="Arial"/>
          <w:b/>
          <w:szCs w:val="20"/>
          <w:lang w:val="en"/>
        </w:rPr>
        <w:t>.</w:t>
      </w:r>
    </w:p>
    <w:p w14:paraId="21E056A5" w14:textId="012E6667" w:rsidR="009A45E7" w:rsidRDefault="009A45E7" w:rsidP="000C4BC8">
      <w:pPr>
        <w:pStyle w:val="Nadpis2"/>
        <w:spacing w:line="276" w:lineRule="auto"/>
        <w:ind w:left="578" w:hanging="578"/>
        <w:rPr>
          <w:lang w:val="en-GB"/>
        </w:rPr>
      </w:pPr>
      <w:bookmarkStart w:id="460" w:name="_Toc42241539"/>
      <w:r>
        <w:rPr>
          <w:lang w:val="en-GB"/>
        </w:rPr>
        <w:t>Termination of the</w:t>
      </w:r>
      <w:r w:rsidR="003C69DF">
        <w:rPr>
          <w:lang w:val="en-GB"/>
        </w:rPr>
        <w:t xml:space="preserve"> Agreement</w:t>
      </w:r>
      <w:bookmarkEnd w:id="460"/>
      <w:r w:rsidR="004B1AEF">
        <w:rPr>
          <w:lang w:val="en-GB"/>
        </w:rPr>
        <w:t xml:space="preserve"> </w:t>
      </w:r>
    </w:p>
    <w:p w14:paraId="4FA6E555" w14:textId="0FD12843" w:rsidR="00B5698B" w:rsidRPr="00F33042" w:rsidRDefault="00B5698B" w:rsidP="00982254">
      <w:pPr>
        <w:pStyle w:val="Nadpis7"/>
        <w:numPr>
          <w:ilvl w:val="0"/>
          <w:numId w:val="0"/>
        </w:numPr>
        <w:ind w:left="576"/>
        <w:rPr>
          <w:lang w:val="en"/>
        </w:rPr>
      </w:pPr>
      <w:r>
        <w:rPr>
          <w:lang w:val="en"/>
        </w:rPr>
        <w:t>Despite termination of the Agreement, obligations arising from the Agreement</w:t>
      </w:r>
      <w:r w:rsidR="00494BDF">
        <w:rPr>
          <w:lang w:val="en"/>
        </w:rPr>
        <w:t xml:space="preserve"> </w:t>
      </w:r>
      <w:r w:rsidR="00494BDF" w:rsidRPr="004E75E6">
        <w:rPr>
          <w:lang w:val="en-GB"/>
        </w:rPr>
        <w:t>and from the Capacity Market Act</w:t>
      </w:r>
      <w:r>
        <w:rPr>
          <w:lang w:val="en"/>
        </w:rPr>
        <w:t>, during the period prior to the date of termination of the Agreement, shall remain in effect.</w:t>
      </w:r>
    </w:p>
    <w:p w14:paraId="396A5EC6" w14:textId="4ACD3D3D" w:rsidR="00027E35" w:rsidRDefault="00027E35" w:rsidP="00B30AA2">
      <w:pPr>
        <w:pStyle w:val="Nadpis1"/>
        <w:spacing w:line="276" w:lineRule="auto"/>
        <w:rPr>
          <w:lang w:val="en-GB"/>
        </w:rPr>
      </w:pPr>
      <w:bookmarkStart w:id="461" w:name="_Toc19880249"/>
      <w:bookmarkStart w:id="462" w:name="_Toc42241540"/>
      <w:bookmarkStart w:id="463" w:name="_Toc14250095"/>
      <w:bookmarkEnd w:id="461"/>
      <w:r>
        <w:rPr>
          <w:lang w:val="en-GB"/>
        </w:rPr>
        <w:t>COMMUNICATION</w:t>
      </w:r>
      <w:bookmarkEnd w:id="462"/>
      <w:r>
        <w:rPr>
          <w:lang w:val="en-GB"/>
        </w:rPr>
        <w:t xml:space="preserve"> </w:t>
      </w:r>
    </w:p>
    <w:p w14:paraId="40C2A900" w14:textId="77777777" w:rsidR="00027E35" w:rsidRPr="00866CD5" w:rsidRDefault="00027E35" w:rsidP="00F33042">
      <w:pPr>
        <w:pStyle w:val="Nadpis2"/>
        <w:spacing w:line="276" w:lineRule="auto"/>
        <w:rPr>
          <w:lang w:val="en-GB"/>
        </w:rPr>
      </w:pPr>
      <w:bookmarkStart w:id="464" w:name="_Toc42241541"/>
      <w:r w:rsidRPr="00866CD5">
        <w:rPr>
          <w:lang w:val="en-GB"/>
        </w:rPr>
        <w:t>Representatives</w:t>
      </w:r>
      <w:bookmarkEnd w:id="464"/>
    </w:p>
    <w:p w14:paraId="06DA3208" w14:textId="290CC4FD" w:rsidR="00027E35" w:rsidRPr="00866CD5" w:rsidRDefault="00027E35" w:rsidP="00F33042">
      <w:pPr>
        <w:pStyle w:val="Nadpis3"/>
        <w:spacing w:line="276" w:lineRule="auto"/>
        <w:rPr>
          <w:lang w:val="en-GB"/>
        </w:rPr>
      </w:pPr>
      <w:bookmarkStart w:id="465" w:name="_Ref19607413"/>
      <w:r w:rsidRPr="00866CD5">
        <w:rPr>
          <w:lang w:val="en-GB"/>
        </w:rPr>
        <w:t xml:space="preserve">For the purpose of communication regarding execution of the Agreement (with the right to amend it excluded) </w:t>
      </w:r>
      <w:r w:rsidR="00B77971">
        <w:rPr>
          <w:lang w:val="en-GB"/>
        </w:rPr>
        <w:t xml:space="preserve">the </w:t>
      </w:r>
      <w:r w:rsidR="00B77971" w:rsidRPr="00F120EF">
        <w:rPr>
          <w:b/>
          <w:lang w:val="en-GB"/>
        </w:rPr>
        <w:t>Parties</w:t>
      </w:r>
      <w:r w:rsidR="00B77971">
        <w:rPr>
          <w:lang w:val="en-GB"/>
        </w:rPr>
        <w:t xml:space="preserve"> indicate </w:t>
      </w:r>
      <w:r w:rsidRPr="00866CD5">
        <w:rPr>
          <w:lang w:val="en-GB"/>
        </w:rPr>
        <w:t xml:space="preserve">following representatives </w:t>
      </w:r>
      <w:r w:rsidR="00B77971">
        <w:rPr>
          <w:lang w:val="en-GB"/>
        </w:rPr>
        <w:t>and ad</w:t>
      </w:r>
      <w:r w:rsidR="009B36D4">
        <w:rPr>
          <w:lang w:val="en-GB"/>
        </w:rPr>
        <w:t>d</w:t>
      </w:r>
      <w:r w:rsidR="00B77971">
        <w:rPr>
          <w:lang w:val="en-GB"/>
        </w:rPr>
        <w:t>resses</w:t>
      </w:r>
      <w:r w:rsidRPr="00866CD5">
        <w:rPr>
          <w:lang w:val="en-GB"/>
        </w:rPr>
        <w:t>:</w:t>
      </w:r>
      <w:bookmarkEnd w:id="465"/>
    </w:p>
    <w:p w14:paraId="7BBE05E4" w14:textId="77777777" w:rsidR="00027E35" w:rsidRPr="00866CD5" w:rsidRDefault="00027E35" w:rsidP="00B54051">
      <w:pPr>
        <w:pStyle w:val="Nadpis5"/>
        <w:numPr>
          <w:ilvl w:val="0"/>
          <w:numId w:val="6"/>
        </w:numPr>
        <w:spacing w:line="276" w:lineRule="auto"/>
        <w:ind w:left="1560" w:hanging="426"/>
        <w:rPr>
          <w:lang w:val="en-GB"/>
        </w:rPr>
      </w:pPr>
      <w:bookmarkStart w:id="466" w:name="_Ref29891535"/>
      <w:proofErr w:type="gramStart"/>
      <w:r w:rsidRPr="00866CD5">
        <w:rPr>
          <w:lang w:val="en-GB"/>
        </w:rPr>
        <w:t>on</w:t>
      </w:r>
      <w:proofErr w:type="gramEnd"/>
      <w:r w:rsidRPr="00866CD5">
        <w:rPr>
          <w:lang w:val="en-GB"/>
        </w:rPr>
        <w:t xml:space="preserve"> behalf of </w:t>
      </w:r>
      <w:r w:rsidRPr="00866CD5">
        <w:rPr>
          <w:b/>
          <w:lang w:val="en-GB"/>
        </w:rPr>
        <w:t>PSE</w:t>
      </w:r>
      <w:r w:rsidRPr="00866CD5">
        <w:rPr>
          <w:lang w:val="en-GB"/>
        </w:rPr>
        <w:t>:</w:t>
      </w:r>
      <w:bookmarkEnd w:id="466"/>
      <w:r w:rsidRPr="00866CD5">
        <w:rPr>
          <w:lang w:val="en-GB"/>
        </w:rPr>
        <w:t xml:space="preserve"> </w:t>
      </w:r>
    </w:p>
    <w:p w14:paraId="43F4E361" w14:textId="1977163E" w:rsidR="00027E35" w:rsidRDefault="00027E35" w:rsidP="00B54051">
      <w:pPr>
        <w:pStyle w:val="Nadpis5"/>
        <w:numPr>
          <w:ilvl w:val="1"/>
          <w:numId w:val="6"/>
        </w:numPr>
        <w:spacing w:line="276" w:lineRule="auto"/>
        <w:ind w:left="2127" w:hanging="426"/>
        <w:rPr>
          <w:lang w:val="en-GB"/>
        </w:rPr>
      </w:pPr>
      <w:proofErr w:type="spellStart"/>
      <w:proofErr w:type="gramStart"/>
      <w:r w:rsidRPr="00866CD5">
        <w:rPr>
          <w:lang w:val="en-GB"/>
        </w:rPr>
        <w:t>xxxxx</w:t>
      </w:r>
      <w:proofErr w:type="spellEnd"/>
      <w:proofErr w:type="gramEnd"/>
      <w:r w:rsidRPr="00866CD5">
        <w:rPr>
          <w:lang w:val="en-GB"/>
        </w:rPr>
        <w:t xml:space="preserve"> </w:t>
      </w:r>
      <w:proofErr w:type="spellStart"/>
      <w:r w:rsidRPr="00866CD5">
        <w:rPr>
          <w:lang w:val="en-GB"/>
        </w:rPr>
        <w:t>xxxxxx</w:t>
      </w:r>
      <w:proofErr w:type="spellEnd"/>
      <w:r w:rsidRPr="00866CD5">
        <w:rPr>
          <w:lang w:val="en-GB"/>
        </w:rPr>
        <w:t xml:space="preserve"> tel. </w:t>
      </w:r>
      <w:proofErr w:type="spellStart"/>
      <w:r w:rsidRPr="00866CD5">
        <w:rPr>
          <w:lang w:val="en-GB"/>
        </w:rPr>
        <w:t>xxxxxxxxx</w:t>
      </w:r>
      <w:proofErr w:type="spellEnd"/>
      <w:r w:rsidRPr="00866CD5">
        <w:rPr>
          <w:lang w:val="en-GB"/>
        </w:rPr>
        <w:t>, e-mail:</w:t>
      </w:r>
      <w:r>
        <w:rPr>
          <w:lang w:val="en-GB"/>
        </w:rPr>
        <w:t xml:space="preserve"> </w:t>
      </w:r>
      <w:r w:rsidR="00DC1525" w:rsidRPr="007126A4">
        <w:rPr>
          <w:lang w:val="en-GB"/>
        </w:rPr>
        <w:t>xxxxx@pse.pl</w:t>
      </w:r>
    </w:p>
    <w:p w14:paraId="24C3DB47" w14:textId="250165BB" w:rsidR="00027E35" w:rsidRPr="00510171" w:rsidRDefault="00027E35" w:rsidP="00B54051">
      <w:pPr>
        <w:pStyle w:val="Nadpis5"/>
        <w:numPr>
          <w:ilvl w:val="1"/>
          <w:numId w:val="6"/>
        </w:numPr>
        <w:spacing w:line="276" w:lineRule="auto"/>
        <w:ind w:left="2127" w:hanging="426"/>
        <w:rPr>
          <w:lang w:val="en-GB"/>
        </w:rPr>
      </w:pPr>
      <w:proofErr w:type="spellStart"/>
      <w:proofErr w:type="gramStart"/>
      <w:r w:rsidRPr="00510171">
        <w:rPr>
          <w:lang w:val="en-GB"/>
        </w:rPr>
        <w:t>xxxxx</w:t>
      </w:r>
      <w:proofErr w:type="spellEnd"/>
      <w:proofErr w:type="gramEnd"/>
      <w:r w:rsidRPr="00510171">
        <w:rPr>
          <w:lang w:val="en-GB"/>
        </w:rPr>
        <w:t xml:space="preserve"> </w:t>
      </w:r>
      <w:proofErr w:type="spellStart"/>
      <w:r w:rsidRPr="00510171">
        <w:rPr>
          <w:lang w:val="en-GB"/>
        </w:rPr>
        <w:t>xxxxxx</w:t>
      </w:r>
      <w:proofErr w:type="spellEnd"/>
      <w:r w:rsidRPr="00510171">
        <w:rPr>
          <w:lang w:val="en-GB"/>
        </w:rPr>
        <w:t xml:space="preserve"> tel. </w:t>
      </w:r>
      <w:proofErr w:type="spellStart"/>
      <w:r w:rsidRPr="00510171">
        <w:rPr>
          <w:lang w:val="en-GB"/>
        </w:rPr>
        <w:t>xxxxxxxxx</w:t>
      </w:r>
      <w:proofErr w:type="spellEnd"/>
      <w:r w:rsidRPr="00510171">
        <w:rPr>
          <w:lang w:val="en-GB"/>
        </w:rPr>
        <w:t xml:space="preserve">, e-mail: </w:t>
      </w:r>
      <w:r w:rsidR="00574584" w:rsidRPr="007126A4">
        <w:rPr>
          <w:lang w:val="en-GB"/>
        </w:rPr>
        <w:t>xxxxx@pse.pl</w:t>
      </w:r>
    </w:p>
    <w:p w14:paraId="08C000DF" w14:textId="31547EDB" w:rsidR="00510171" w:rsidRPr="0015497F" w:rsidRDefault="00510171" w:rsidP="00690567">
      <w:pPr>
        <w:pStyle w:val="Nadpis5"/>
        <w:numPr>
          <w:ilvl w:val="0"/>
          <w:numId w:val="0"/>
        </w:numPr>
        <w:spacing w:line="276" w:lineRule="auto"/>
        <w:ind w:left="1701" w:hanging="141"/>
      </w:pPr>
      <w:r>
        <w:t>ad</w:t>
      </w:r>
      <w:r w:rsidR="00D24E19">
        <w:t>d</w:t>
      </w:r>
      <w:r>
        <w:t xml:space="preserve">ress: </w:t>
      </w:r>
      <w:r w:rsidRPr="00534127">
        <w:t>Warszaws</w:t>
      </w:r>
      <w:r w:rsidR="00D1262A">
        <w:t>ka 165, 05-520 Konstancin-Jeziorn</w:t>
      </w:r>
      <w:r w:rsidRPr="00534127">
        <w:t>a, Poland</w:t>
      </w:r>
    </w:p>
    <w:p w14:paraId="48EE28D4" w14:textId="7BB3F8E9" w:rsidR="00027E35" w:rsidRPr="00866CD5" w:rsidRDefault="00027E35" w:rsidP="00B54051">
      <w:pPr>
        <w:pStyle w:val="Nadpis5"/>
        <w:numPr>
          <w:ilvl w:val="0"/>
          <w:numId w:val="6"/>
        </w:numPr>
        <w:spacing w:line="276" w:lineRule="auto"/>
        <w:ind w:left="1560" w:hanging="426"/>
        <w:rPr>
          <w:lang w:val="en-GB"/>
        </w:rPr>
      </w:pPr>
      <w:bookmarkStart w:id="467" w:name="_Ref19607415"/>
      <w:proofErr w:type="gramStart"/>
      <w:r w:rsidRPr="00866CD5">
        <w:rPr>
          <w:lang w:val="en-GB"/>
        </w:rPr>
        <w:t>on</w:t>
      </w:r>
      <w:proofErr w:type="gramEnd"/>
      <w:r w:rsidRPr="00866CD5">
        <w:rPr>
          <w:lang w:val="en-GB"/>
        </w:rPr>
        <w:t xml:space="preserve"> behalf of </w:t>
      </w:r>
      <w:r w:rsidR="00200025" w:rsidRPr="003970EC">
        <w:rPr>
          <w:rFonts w:cs="Arial"/>
          <w:b/>
          <w:szCs w:val="20"/>
          <w:lang w:val="en-GB"/>
        </w:rPr>
        <w:t>SEPS</w:t>
      </w:r>
      <w:r w:rsidRPr="00866CD5">
        <w:rPr>
          <w:lang w:val="en-GB"/>
        </w:rPr>
        <w:t>:</w:t>
      </w:r>
      <w:bookmarkEnd w:id="467"/>
      <w:r w:rsidRPr="00866CD5">
        <w:rPr>
          <w:lang w:val="en-GB"/>
        </w:rPr>
        <w:t xml:space="preserve"> </w:t>
      </w:r>
    </w:p>
    <w:p w14:paraId="73A1213B" w14:textId="534A9D3A" w:rsidR="00027E35" w:rsidRPr="00866CD5" w:rsidRDefault="00027E35" w:rsidP="00B54051">
      <w:pPr>
        <w:pStyle w:val="Nadpis5"/>
        <w:numPr>
          <w:ilvl w:val="1"/>
          <w:numId w:val="6"/>
        </w:numPr>
        <w:spacing w:line="276" w:lineRule="auto"/>
        <w:ind w:left="2127" w:hanging="426"/>
        <w:rPr>
          <w:lang w:val="en-GB"/>
        </w:rPr>
      </w:pPr>
      <w:proofErr w:type="spellStart"/>
      <w:proofErr w:type="gramStart"/>
      <w:r w:rsidRPr="00FB2880">
        <w:rPr>
          <w:highlight w:val="yellow"/>
          <w:lang w:val="en-GB"/>
        </w:rPr>
        <w:t>xxxxx</w:t>
      </w:r>
      <w:proofErr w:type="spellEnd"/>
      <w:proofErr w:type="gramEnd"/>
      <w:r w:rsidRPr="00FB2880">
        <w:rPr>
          <w:highlight w:val="yellow"/>
          <w:lang w:val="en-GB"/>
        </w:rPr>
        <w:t xml:space="preserve"> </w:t>
      </w:r>
      <w:proofErr w:type="spellStart"/>
      <w:r w:rsidRPr="00FB2880">
        <w:rPr>
          <w:highlight w:val="yellow"/>
          <w:lang w:val="en-GB"/>
        </w:rPr>
        <w:t>xxxxxx</w:t>
      </w:r>
      <w:proofErr w:type="spellEnd"/>
      <w:r w:rsidRPr="00866CD5">
        <w:rPr>
          <w:lang w:val="en-GB"/>
        </w:rPr>
        <w:t xml:space="preserve"> tel. </w:t>
      </w:r>
      <w:proofErr w:type="spellStart"/>
      <w:r w:rsidRPr="00FB2880">
        <w:rPr>
          <w:highlight w:val="yellow"/>
          <w:lang w:val="en-GB"/>
        </w:rPr>
        <w:t>xxxxxxxxx</w:t>
      </w:r>
      <w:proofErr w:type="spellEnd"/>
      <w:r w:rsidRPr="00866CD5">
        <w:rPr>
          <w:lang w:val="en-GB"/>
        </w:rPr>
        <w:t>, e-mail:</w:t>
      </w:r>
      <w:r>
        <w:rPr>
          <w:lang w:val="en-GB"/>
        </w:rPr>
        <w:t xml:space="preserve"> </w:t>
      </w:r>
      <w:r w:rsidR="0097077C" w:rsidRPr="00FB2880">
        <w:rPr>
          <w:highlight w:val="yellow"/>
          <w:lang w:val="en-GB"/>
        </w:rPr>
        <w:t>xxxxx@xxx.xx</w:t>
      </w:r>
      <w:r w:rsidR="0097077C" w:rsidRPr="007126A4" w:rsidDel="0097077C">
        <w:rPr>
          <w:lang w:val="en-GB"/>
        </w:rPr>
        <w:t xml:space="preserve"> </w:t>
      </w:r>
    </w:p>
    <w:p w14:paraId="0784DAEF" w14:textId="45D46299" w:rsidR="00027E35" w:rsidRDefault="00027E35" w:rsidP="00B54051">
      <w:pPr>
        <w:pStyle w:val="Nadpis5"/>
        <w:numPr>
          <w:ilvl w:val="1"/>
          <w:numId w:val="6"/>
        </w:numPr>
        <w:spacing w:line="276" w:lineRule="auto"/>
        <w:ind w:left="2127" w:hanging="426"/>
        <w:rPr>
          <w:lang w:val="en-GB"/>
        </w:rPr>
      </w:pPr>
      <w:proofErr w:type="spellStart"/>
      <w:proofErr w:type="gramStart"/>
      <w:r w:rsidRPr="00FB2880">
        <w:rPr>
          <w:highlight w:val="yellow"/>
          <w:lang w:val="en-GB"/>
        </w:rPr>
        <w:t>xxxxx</w:t>
      </w:r>
      <w:proofErr w:type="spellEnd"/>
      <w:proofErr w:type="gramEnd"/>
      <w:r w:rsidRPr="00FB2880">
        <w:rPr>
          <w:highlight w:val="yellow"/>
          <w:lang w:val="en-GB"/>
        </w:rPr>
        <w:t xml:space="preserve"> </w:t>
      </w:r>
      <w:proofErr w:type="spellStart"/>
      <w:r w:rsidRPr="00FB2880">
        <w:rPr>
          <w:highlight w:val="yellow"/>
          <w:lang w:val="en-GB"/>
        </w:rPr>
        <w:t>xxxxxx</w:t>
      </w:r>
      <w:proofErr w:type="spellEnd"/>
      <w:r w:rsidRPr="00866CD5">
        <w:rPr>
          <w:lang w:val="en-GB"/>
        </w:rPr>
        <w:t xml:space="preserve"> tel. </w:t>
      </w:r>
      <w:proofErr w:type="spellStart"/>
      <w:r w:rsidRPr="00FB2880">
        <w:rPr>
          <w:highlight w:val="yellow"/>
          <w:lang w:val="en-GB"/>
        </w:rPr>
        <w:t>xxxxxxxxx</w:t>
      </w:r>
      <w:proofErr w:type="spellEnd"/>
      <w:r w:rsidRPr="00866CD5">
        <w:rPr>
          <w:lang w:val="en-GB"/>
        </w:rPr>
        <w:t>, e-mail:</w:t>
      </w:r>
      <w:r>
        <w:rPr>
          <w:lang w:val="en-GB"/>
        </w:rPr>
        <w:t xml:space="preserve"> </w:t>
      </w:r>
      <w:r w:rsidR="00574584" w:rsidRPr="00FB2880">
        <w:rPr>
          <w:highlight w:val="yellow"/>
          <w:lang w:val="en-GB"/>
        </w:rPr>
        <w:t>xxxxx@</w:t>
      </w:r>
      <w:r w:rsidR="0097077C" w:rsidRPr="00FB2880">
        <w:rPr>
          <w:highlight w:val="yellow"/>
          <w:lang w:val="en-GB"/>
        </w:rPr>
        <w:t>xxx</w:t>
      </w:r>
      <w:r w:rsidR="00574584" w:rsidRPr="00FB2880">
        <w:rPr>
          <w:highlight w:val="yellow"/>
          <w:lang w:val="en-GB"/>
        </w:rPr>
        <w:t>.</w:t>
      </w:r>
      <w:r w:rsidR="0097077C" w:rsidRPr="00FB2880">
        <w:rPr>
          <w:highlight w:val="yellow"/>
          <w:lang w:val="en-GB"/>
        </w:rPr>
        <w:t>xx</w:t>
      </w:r>
    </w:p>
    <w:p w14:paraId="0ECFB81A" w14:textId="3B4012E6" w:rsidR="00510171" w:rsidRDefault="00510171" w:rsidP="00690567">
      <w:pPr>
        <w:pStyle w:val="Nadpis5"/>
        <w:numPr>
          <w:ilvl w:val="0"/>
          <w:numId w:val="0"/>
        </w:numPr>
        <w:spacing w:line="276" w:lineRule="auto"/>
        <w:ind w:left="1701" w:hanging="141"/>
        <w:rPr>
          <w:rFonts w:cs="Arial"/>
          <w:szCs w:val="20"/>
          <w:lang w:val="en-GB"/>
        </w:rPr>
      </w:pPr>
      <w:proofErr w:type="gramStart"/>
      <w:r w:rsidRPr="00F33042">
        <w:rPr>
          <w:lang w:val="en-US"/>
        </w:rPr>
        <w:t>ad</w:t>
      </w:r>
      <w:r w:rsidR="00D24E19">
        <w:rPr>
          <w:lang w:val="en-US"/>
        </w:rPr>
        <w:t>d</w:t>
      </w:r>
      <w:r w:rsidRPr="00F33042">
        <w:rPr>
          <w:lang w:val="en-US"/>
        </w:rPr>
        <w:t>ress</w:t>
      </w:r>
      <w:proofErr w:type="gramEnd"/>
      <w:r w:rsidRPr="00F33042">
        <w:rPr>
          <w:lang w:val="en-US"/>
        </w:rPr>
        <w:t xml:space="preserve">: </w:t>
      </w:r>
      <w:r w:rsidR="00200025" w:rsidRPr="00866CD5">
        <w:rPr>
          <w:rFonts w:cs="Arial"/>
          <w:szCs w:val="20"/>
          <w:lang w:val="en-GB"/>
        </w:rPr>
        <w:t xml:space="preserve">Mlynské </w:t>
      </w:r>
      <w:proofErr w:type="spellStart"/>
      <w:r w:rsidR="00200025" w:rsidRPr="00866CD5">
        <w:rPr>
          <w:rFonts w:cs="Arial"/>
          <w:szCs w:val="20"/>
          <w:lang w:val="en-GB"/>
        </w:rPr>
        <w:t>nivy</w:t>
      </w:r>
      <w:proofErr w:type="spellEnd"/>
      <w:r w:rsidR="00200025" w:rsidRPr="00866CD5">
        <w:rPr>
          <w:rFonts w:cs="Arial"/>
          <w:szCs w:val="20"/>
          <w:lang w:val="en-GB"/>
        </w:rPr>
        <w:t xml:space="preserve"> 59/A, 824 84 Bratislava 26, Slovakia</w:t>
      </w:r>
    </w:p>
    <w:p w14:paraId="51D6768A" w14:textId="13C7EE8C" w:rsidR="00224A31" w:rsidRPr="00F33042" w:rsidRDefault="00224A31" w:rsidP="00F33042">
      <w:pPr>
        <w:pStyle w:val="Nadpis3"/>
        <w:spacing w:line="276" w:lineRule="auto"/>
        <w:rPr>
          <w:lang w:val="en-GB"/>
        </w:rPr>
      </w:pPr>
      <w:r w:rsidRPr="00F33042">
        <w:rPr>
          <w:lang w:val="en-GB"/>
        </w:rPr>
        <w:t>Any change</w:t>
      </w:r>
      <w:r w:rsidR="00D1262A">
        <w:rPr>
          <w:lang w:val="en-GB"/>
        </w:rPr>
        <w:t xml:space="preserve"> of information</w:t>
      </w:r>
      <w:r w:rsidRPr="00F33042">
        <w:rPr>
          <w:lang w:val="en-GB"/>
        </w:rPr>
        <w:t xml:space="preserve"> provided in </w:t>
      </w:r>
      <w:r w:rsidR="007962C9">
        <w:rPr>
          <w:lang w:val="en-GB"/>
        </w:rPr>
        <w:t>Article</w:t>
      </w:r>
      <w:r w:rsidRPr="00F33042">
        <w:rPr>
          <w:lang w:val="en-GB"/>
        </w:rPr>
        <w:t xml:space="preserve"> </w:t>
      </w:r>
      <w:r w:rsidR="006D1DFB">
        <w:rPr>
          <w:lang w:val="en-GB"/>
        </w:rPr>
        <w:fldChar w:fldCharType="begin"/>
      </w:r>
      <w:r w:rsidR="006D1DFB">
        <w:rPr>
          <w:lang w:val="en-GB"/>
        </w:rPr>
        <w:instrText xml:space="preserve"> REF _Ref19607413 \r \h </w:instrText>
      </w:r>
      <w:r w:rsidR="006D1DFB">
        <w:rPr>
          <w:lang w:val="en-GB"/>
        </w:rPr>
      </w:r>
      <w:r w:rsidR="006D1DFB">
        <w:rPr>
          <w:lang w:val="en-GB"/>
        </w:rPr>
        <w:fldChar w:fldCharType="separate"/>
      </w:r>
      <w:r w:rsidR="00175CFE">
        <w:rPr>
          <w:lang w:val="en-GB"/>
        </w:rPr>
        <w:t>13.1.1</w:t>
      </w:r>
      <w:r w:rsidR="006D1DFB">
        <w:rPr>
          <w:lang w:val="en-GB"/>
        </w:rPr>
        <w:fldChar w:fldCharType="end"/>
      </w:r>
      <w:r w:rsidRPr="00F33042">
        <w:rPr>
          <w:lang w:val="en-GB"/>
        </w:rPr>
        <w:t xml:space="preserve"> requires a written notification to the other </w:t>
      </w:r>
      <w:r w:rsidRPr="00D24E19">
        <w:rPr>
          <w:b/>
          <w:lang w:val="en-GB"/>
        </w:rPr>
        <w:t>Party</w:t>
      </w:r>
      <w:r w:rsidR="00E22C9D">
        <w:rPr>
          <w:lang w:val="en-GB"/>
        </w:rPr>
        <w:t xml:space="preserve"> sent by </w:t>
      </w:r>
      <w:r w:rsidR="00E22C9D" w:rsidRPr="00810C9A">
        <w:rPr>
          <w:lang w:val="en-GB"/>
        </w:rPr>
        <w:t>registered post</w:t>
      </w:r>
      <w:r w:rsidRPr="00F33042">
        <w:rPr>
          <w:lang w:val="en-GB"/>
        </w:rPr>
        <w:t xml:space="preserve"> </w:t>
      </w:r>
      <w:r w:rsidR="00B37909">
        <w:rPr>
          <w:lang w:val="en-GB"/>
        </w:rPr>
        <w:t xml:space="preserve">or </w:t>
      </w:r>
      <w:r w:rsidR="00717EB0">
        <w:rPr>
          <w:lang w:val="en-GB"/>
        </w:rPr>
        <w:t>via</w:t>
      </w:r>
      <w:r w:rsidR="00D36ED0">
        <w:rPr>
          <w:lang w:val="en-GB"/>
        </w:rPr>
        <w:t xml:space="preserve"> the Register </w:t>
      </w:r>
      <w:r w:rsidRPr="00F33042">
        <w:rPr>
          <w:lang w:val="en-GB"/>
        </w:rPr>
        <w:t xml:space="preserve">and will not require amendment of </w:t>
      </w:r>
      <w:r w:rsidR="00D1262A">
        <w:rPr>
          <w:lang w:val="en-GB"/>
        </w:rPr>
        <w:t>the</w:t>
      </w:r>
      <w:r w:rsidRPr="00F33042">
        <w:rPr>
          <w:lang w:val="en-GB"/>
        </w:rPr>
        <w:t xml:space="preserve"> Agreement.</w:t>
      </w:r>
    </w:p>
    <w:p w14:paraId="2B8E75B5" w14:textId="77777777" w:rsidR="00027E35" w:rsidRPr="00866CD5" w:rsidRDefault="00027E35" w:rsidP="00F33042">
      <w:pPr>
        <w:pStyle w:val="Nadpis2"/>
        <w:spacing w:line="276" w:lineRule="auto"/>
        <w:rPr>
          <w:lang w:val="en-GB"/>
        </w:rPr>
      </w:pPr>
      <w:bookmarkStart w:id="468" w:name="_Toc42241542"/>
      <w:r w:rsidRPr="00866CD5">
        <w:rPr>
          <w:lang w:val="en-GB"/>
        </w:rPr>
        <w:t>Manner of communication</w:t>
      </w:r>
      <w:bookmarkEnd w:id="468"/>
    </w:p>
    <w:p w14:paraId="67D83DEB" w14:textId="781723CF" w:rsidR="00D52B2E" w:rsidRDefault="00674433" w:rsidP="00F33042">
      <w:pPr>
        <w:pStyle w:val="Nadpis3"/>
        <w:spacing w:line="276" w:lineRule="auto"/>
        <w:rPr>
          <w:lang w:val="en-GB"/>
        </w:rPr>
      </w:pPr>
      <w:r>
        <w:rPr>
          <w:lang w:val="en-GB"/>
        </w:rPr>
        <w:t>Unless otherwise indicated in the Agreement, a</w:t>
      </w:r>
      <w:r w:rsidR="00C83E90" w:rsidRPr="00F33042">
        <w:rPr>
          <w:lang w:val="en-GB"/>
        </w:rPr>
        <w:t>ny not</w:t>
      </w:r>
      <w:r w:rsidR="003C2A05">
        <w:rPr>
          <w:lang w:val="en-GB"/>
        </w:rPr>
        <w:t>ice to be given pursuant to the</w:t>
      </w:r>
      <w:r w:rsidR="00C83E90" w:rsidRPr="00F33042">
        <w:rPr>
          <w:lang w:val="en-GB"/>
        </w:rPr>
        <w:t xml:space="preserve"> Agreement shall be in writing and signed by the duly authorised representative of the </w:t>
      </w:r>
      <w:r w:rsidR="003970DB">
        <w:rPr>
          <w:lang w:val="en-GB"/>
        </w:rPr>
        <w:t>entity</w:t>
      </w:r>
      <w:r w:rsidR="003970DB" w:rsidRPr="00F33042">
        <w:rPr>
          <w:lang w:val="en-GB"/>
        </w:rPr>
        <w:t xml:space="preserve"> </w:t>
      </w:r>
      <w:r w:rsidR="00C83E90" w:rsidRPr="00F33042">
        <w:rPr>
          <w:lang w:val="en-GB"/>
        </w:rPr>
        <w:t>giving it for the time ap</w:t>
      </w:r>
      <w:r w:rsidR="003C2A05">
        <w:rPr>
          <w:lang w:val="en-GB"/>
        </w:rPr>
        <w:t>pointed for the purposes of the</w:t>
      </w:r>
      <w:r w:rsidR="00C83E90" w:rsidRPr="00F33042">
        <w:rPr>
          <w:lang w:val="en-GB"/>
        </w:rPr>
        <w:t xml:space="preserve"> Agreement. Any such notice shall be served by sending </w:t>
      </w:r>
      <w:r w:rsidR="00480672" w:rsidRPr="00480672">
        <w:rPr>
          <w:lang w:val="en-GB"/>
        </w:rPr>
        <w:t>registered post</w:t>
      </w:r>
      <w:r w:rsidR="00C83E90" w:rsidRPr="00F33042">
        <w:rPr>
          <w:lang w:val="en-GB"/>
        </w:rPr>
        <w:t xml:space="preserve"> to the address set out in </w:t>
      </w:r>
      <w:r w:rsidR="00B70224">
        <w:rPr>
          <w:lang w:val="en-GB"/>
        </w:rPr>
        <w:t xml:space="preserve">Article </w:t>
      </w:r>
      <w:r w:rsidR="006D1DFB">
        <w:rPr>
          <w:lang w:val="en-GB"/>
        </w:rPr>
        <w:fldChar w:fldCharType="begin"/>
      </w:r>
      <w:r w:rsidR="006D1DFB">
        <w:rPr>
          <w:lang w:val="en-GB"/>
        </w:rPr>
        <w:instrText xml:space="preserve"> REF _Ref19607413 \r \h </w:instrText>
      </w:r>
      <w:r w:rsidR="006D1DFB">
        <w:rPr>
          <w:lang w:val="en-GB"/>
        </w:rPr>
      </w:r>
      <w:r w:rsidR="006D1DFB">
        <w:rPr>
          <w:lang w:val="en-GB"/>
        </w:rPr>
        <w:fldChar w:fldCharType="separate"/>
      </w:r>
      <w:r w:rsidR="00175CFE">
        <w:rPr>
          <w:lang w:val="en-GB"/>
        </w:rPr>
        <w:t>13.1.1</w:t>
      </w:r>
      <w:r w:rsidR="006D1DFB">
        <w:rPr>
          <w:lang w:val="en-GB"/>
        </w:rPr>
        <w:fldChar w:fldCharType="end"/>
      </w:r>
      <w:r w:rsidR="00C83E90" w:rsidRPr="00F33042">
        <w:rPr>
          <w:lang w:val="en-GB"/>
        </w:rPr>
        <w:t xml:space="preserve"> of </w:t>
      </w:r>
      <w:r w:rsidR="003C2A05">
        <w:rPr>
          <w:lang w:val="en-GB"/>
        </w:rPr>
        <w:t>the</w:t>
      </w:r>
      <w:r w:rsidR="003C2A05" w:rsidRPr="00F33042">
        <w:rPr>
          <w:lang w:val="en-GB"/>
        </w:rPr>
        <w:t xml:space="preserve"> </w:t>
      </w:r>
      <w:r w:rsidR="00C83E90" w:rsidRPr="00F33042">
        <w:rPr>
          <w:lang w:val="en-GB"/>
        </w:rPr>
        <w:t xml:space="preserve">Agreement and in each case marked for the attention of the relevant </w:t>
      </w:r>
      <w:r w:rsidR="00C83E90" w:rsidRPr="003970DB">
        <w:rPr>
          <w:b/>
          <w:lang w:val="en-GB"/>
        </w:rPr>
        <w:t>Party</w:t>
      </w:r>
      <w:r w:rsidR="00C83E90" w:rsidRPr="00F33042">
        <w:rPr>
          <w:lang w:val="en-GB"/>
        </w:rPr>
        <w:t xml:space="preserve"> (or to such other address as shall have been duly notified in accordance with this section). </w:t>
      </w:r>
    </w:p>
    <w:p w14:paraId="134677F9" w14:textId="27E4370B" w:rsidR="00C83E90" w:rsidRDefault="00C83E90" w:rsidP="00F33042">
      <w:pPr>
        <w:pStyle w:val="Nadpis3"/>
        <w:spacing w:line="276" w:lineRule="auto"/>
        <w:rPr>
          <w:lang w:val="en-GB"/>
        </w:rPr>
      </w:pPr>
      <w:r w:rsidRPr="00F33042">
        <w:rPr>
          <w:lang w:val="en-GB"/>
        </w:rPr>
        <w:lastRenderedPageBreak/>
        <w:t>Any notice served by e</w:t>
      </w:r>
      <w:r w:rsidR="00611C73">
        <w:rPr>
          <w:lang w:val="en-GB"/>
        </w:rPr>
        <w:t>-</w:t>
      </w:r>
      <w:r w:rsidRPr="00F33042">
        <w:rPr>
          <w:lang w:val="en-GB"/>
        </w:rPr>
        <w:t>mail or post shall be deemed to have been duly given:</w:t>
      </w:r>
    </w:p>
    <w:p w14:paraId="4CE8896A" w14:textId="4D56008D" w:rsidR="00FF136A" w:rsidRDefault="00FF136A" w:rsidP="0011789D">
      <w:pPr>
        <w:pStyle w:val="Nadpis5"/>
        <w:numPr>
          <w:ilvl w:val="0"/>
          <w:numId w:val="42"/>
        </w:numPr>
        <w:ind w:left="1560" w:hanging="426"/>
        <w:rPr>
          <w:lang w:val="en-GB"/>
        </w:rPr>
      </w:pPr>
      <w:proofErr w:type="gramStart"/>
      <w:r w:rsidRPr="00FF136A">
        <w:rPr>
          <w:lang w:val="en-GB"/>
        </w:rPr>
        <w:t>in</w:t>
      </w:r>
      <w:proofErr w:type="gramEnd"/>
      <w:r w:rsidRPr="00FF136A">
        <w:rPr>
          <w:lang w:val="en-GB"/>
        </w:rPr>
        <w:t xml:space="preserve"> the case of delivery by e-mail, at the time of transmission subject to confirmation of receipt;</w:t>
      </w:r>
    </w:p>
    <w:p w14:paraId="775FF0B8" w14:textId="4741B952" w:rsidR="00FF136A" w:rsidRDefault="00FF136A" w:rsidP="0011789D">
      <w:pPr>
        <w:pStyle w:val="Nadpis5"/>
        <w:numPr>
          <w:ilvl w:val="0"/>
          <w:numId w:val="42"/>
        </w:numPr>
        <w:ind w:left="1560" w:hanging="426"/>
        <w:rPr>
          <w:lang w:val="en-GB"/>
        </w:rPr>
      </w:pPr>
      <w:proofErr w:type="gramStart"/>
      <w:r w:rsidRPr="00FF136A">
        <w:rPr>
          <w:lang w:val="en-GB"/>
        </w:rPr>
        <w:t>in</w:t>
      </w:r>
      <w:proofErr w:type="gramEnd"/>
      <w:r w:rsidRPr="00FF136A">
        <w:rPr>
          <w:lang w:val="en-GB"/>
        </w:rPr>
        <w:t xml:space="preserve"> the case of registered post, at 10 a.m. CET on the third Working Day</w:t>
      </w:r>
      <w:r w:rsidR="00785D39" w:rsidRPr="00785D39">
        <w:rPr>
          <w:lang w:val="en-GB"/>
        </w:rPr>
        <w:t xml:space="preserve"> </w:t>
      </w:r>
      <w:r w:rsidR="00785D39">
        <w:rPr>
          <w:lang w:val="en-GB"/>
        </w:rPr>
        <w:t>for both Parties</w:t>
      </w:r>
      <w:r w:rsidRPr="00FF136A">
        <w:rPr>
          <w:lang w:val="en-GB"/>
        </w:rPr>
        <w:t xml:space="preserve"> following the date of posting (in the absence of contrary proof of the actual time of receipt);</w:t>
      </w:r>
    </w:p>
    <w:p w14:paraId="20B5BE3E" w14:textId="49A3C232" w:rsidR="00FF136A" w:rsidRPr="0011789D" w:rsidRDefault="00FF136A" w:rsidP="0011789D">
      <w:pPr>
        <w:pStyle w:val="Nadpis5"/>
        <w:numPr>
          <w:ilvl w:val="0"/>
          <w:numId w:val="42"/>
        </w:numPr>
        <w:ind w:left="1560" w:hanging="426"/>
        <w:rPr>
          <w:lang w:val="en-GB"/>
        </w:rPr>
      </w:pPr>
      <w:r w:rsidRPr="00FF136A">
        <w:rPr>
          <w:lang w:val="en-GB"/>
        </w:rPr>
        <w:t xml:space="preserve">provided that in each case where delivery by e-mail occurs after 6 </w:t>
      </w:r>
      <w:proofErr w:type="spellStart"/>
      <w:r w:rsidRPr="00FF136A">
        <w:rPr>
          <w:lang w:val="en-GB"/>
        </w:rPr>
        <w:t>p.m</w:t>
      </w:r>
      <w:proofErr w:type="spellEnd"/>
      <w:r w:rsidRPr="00FF136A">
        <w:rPr>
          <w:lang w:val="en-GB"/>
        </w:rPr>
        <w:t xml:space="preserve"> CET on a Working Day or on a day which is not a Working Day</w:t>
      </w:r>
      <w:r w:rsidR="00785D39">
        <w:rPr>
          <w:lang w:val="en-GB"/>
        </w:rPr>
        <w:t xml:space="preserve"> for both Parties</w:t>
      </w:r>
      <w:r w:rsidRPr="00FF136A">
        <w:rPr>
          <w:lang w:val="en-GB"/>
        </w:rPr>
        <w:t xml:space="preserve">, service shall be deemed to occur at 9 </w:t>
      </w:r>
      <w:proofErr w:type="spellStart"/>
      <w:r w:rsidRPr="00FF136A">
        <w:rPr>
          <w:lang w:val="en-GB"/>
        </w:rPr>
        <w:t>a.m</w:t>
      </w:r>
      <w:proofErr w:type="spellEnd"/>
      <w:r w:rsidRPr="00FF136A">
        <w:rPr>
          <w:lang w:val="en-GB"/>
        </w:rPr>
        <w:t xml:space="preserve"> CET on the next following Working Day</w:t>
      </w:r>
      <w:r w:rsidR="00785D39" w:rsidRPr="00785D39">
        <w:rPr>
          <w:lang w:val="en-GB"/>
        </w:rPr>
        <w:t xml:space="preserve"> </w:t>
      </w:r>
      <w:r w:rsidR="00785D39">
        <w:rPr>
          <w:lang w:val="en-GB"/>
        </w:rPr>
        <w:t>for both Parties</w:t>
      </w:r>
      <w:r w:rsidRPr="00FF136A">
        <w:rPr>
          <w:lang w:val="en-GB"/>
        </w:rPr>
        <w:t>.</w:t>
      </w:r>
    </w:p>
    <w:p w14:paraId="7CF7EDFF" w14:textId="77777777" w:rsidR="00C83E90" w:rsidRPr="00F33042" w:rsidRDefault="00C83E90" w:rsidP="00F33042">
      <w:pPr>
        <w:pStyle w:val="Nadpis3"/>
        <w:spacing w:line="276" w:lineRule="auto"/>
        <w:rPr>
          <w:lang w:val="en-GB"/>
        </w:rPr>
      </w:pPr>
      <w:r w:rsidRPr="00F33042">
        <w:rPr>
          <w:lang w:val="en-GB"/>
        </w:rPr>
        <w:t>References to time in this section are to Central European Time ("CET”).</w:t>
      </w:r>
    </w:p>
    <w:p w14:paraId="4E723BAF" w14:textId="625E4726" w:rsidR="00D253B8" w:rsidRDefault="00D253B8" w:rsidP="00F33042">
      <w:pPr>
        <w:pStyle w:val="Nadpis3"/>
        <w:spacing w:line="276" w:lineRule="auto"/>
        <w:rPr>
          <w:lang w:val="en-GB"/>
        </w:rPr>
      </w:pPr>
      <w:r w:rsidRPr="00F33042">
        <w:rPr>
          <w:lang w:val="en-GB"/>
        </w:rPr>
        <w:t xml:space="preserve">All notices or formal communications under or in connection with </w:t>
      </w:r>
      <w:r w:rsidR="003C2A05">
        <w:rPr>
          <w:lang w:val="en-GB"/>
        </w:rPr>
        <w:t>the</w:t>
      </w:r>
      <w:r w:rsidR="003C2A05" w:rsidRPr="00F33042">
        <w:rPr>
          <w:lang w:val="en-GB"/>
        </w:rPr>
        <w:t xml:space="preserve"> </w:t>
      </w:r>
      <w:r w:rsidRPr="00F33042">
        <w:rPr>
          <w:lang w:val="en-GB"/>
        </w:rPr>
        <w:t>Agreement shall be in the English language or, if in any other language, accompanied by a translation into English. In the event of any conflict between the English text and the text in any other language, the English text shall prevail.</w:t>
      </w:r>
    </w:p>
    <w:p w14:paraId="42303F68" w14:textId="1A78D20E" w:rsidR="002E5C9C" w:rsidRDefault="002E5C9C" w:rsidP="002E5C9C">
      <w:pPr>
        <w:pStyle w:val="Nadpis1"/>
        <w:rPr>
          <w:lang w:val="en-GB"/>
        </w:rPr>
      </w:pPr>
      <w:bookmarkStart w:id="469" w:name="_Ref31872194"/>
      <w:bookmarkStart w:id="470" w:name="_Toc42241543"/>
      <w:r>
        <w:rPr>
          <w:lang w:val="en-GB"/>
        </w:rPr>
        <w:t xml:space="preserve">AMENDMENT </w:t>
      </w:r>
      <w:r w:rsidRPr="00866B5F">
        <w:t>OF</w:t>
      </w:r>
      <w:r>
        <w:rPr>
          <w:lang w:val="en-GB"/>
        </w:rPr>
        <w:t xml:space="preserve"> THE AGREEMENT</w:t>
      </w:r>
      <w:bookmarkEnd w:id="469"/>
      <w:bookmarkEnd w:id="470"/>
    </w:p>
    <w:p w14:paraId="5F7FF978" w14:textId="238992B5" w:rsidR="0011789D" w:rsidRDefault="007732B8" w:rsidP="00851E31">
      <w:pPr>
        <w:pStyle w:val="Nadpis7"/>
        <w:rPr>
          <w:lang w:val="en-GB"/>
        </w:rPr>
      </w:pPr>
      <w:r>
        <w:rPr>
          <w:lang w:val="en-GB"/>
        </w:rPr>
        <w:t>In case of changes in the legal o</w:t>
      </w:r>
      <w:r w:rsidR="00096334">
        <w:rPr>
          <w:lang w:val="en-GB"/>
        </w:rPr>
        <w:t>r</w:t>
      </w:r>
      <w:r>
        <w:rPr>
          <w:lang w:val="en-GB"/>
        </w:rPr>
        <w:t xml:space="preserve"> factual situation relating to the</w:t>
      </w:r>
      <w:r w:rsidRPr="002E5C9C">
        <w:rPr>
          <w:lang w:val="en-GB"/>
        </w:rPr>
        <w:t xml:space="preserve"> provisions</w:t>
      </w:r>
      <w:r>
        <w:rPr>
          <w:lang w:val="en-GB"/>
        </w:rPr>
        <w:t xml:space="preserve"> of the Agreement</w:t>
      </w:r>
      <w:r w:rsidR="0011789D">
        <w:rPr>
          <w:lang w:val="en-GB"/>
        </w:rPr>
        <w:t xml:space="preserve"> such as</w:t>
      </w:r>
      <w:r w:rsidR="008A1754">
        <w:rPr>
          <w:lang w:val="en-GB"/>
        </w:rPr>
        <w:t xml:space="preserve"> in parti</w:t>
      </w:r>
      <w:r w:rsidR="004D619E">
        <w:rPr>
          <w:lang w:val="en-GB"/>
        </w:rPr>
        <w:t>cular</w:t>
      </w:r>
      <w:r w:rsidR="0011789D">
        <w:rPr>
          <w:lang w:val="en-GB"/>
        </w:rPr>
        <w:t>:</w:t>
      </w:r>
    </w:p>
    <w:p w14:paraId="10F4D0B6" w14:textId="77777777" w:rsidR="0011789D" w:rsidRDefault="0011789D" w:rsidP="0011789D">
      <w:pPr>
        <w:pStyle w:val="Nadpis7"/>
        <w:numPr>
          <w:ilvl w:val="0"/>
          <w:numId w:val="31"/>
        </w:numPr>
        <w:rPr>
          <w:lang w:val="en-GB"/>
        </w:rPr>
      </w:pPr>
      <w:proofErr w:type="gramStart"/>
      <w:r w:rsidRPr="00851E31">
        <w:rPr>
          <w:lang w:val="en-GB"/>
        </w:rPr>
        <w:t>approval</w:t>
      </w:r>
      <w:proofErr w:type="gramEnd"/>
      <w:r w:rsidRPr="00851E31">
        <w:rPr>
          <w:lang w:val="en-GB"/>
        </w:rPr>
        <w:t xml:space="preserve"> of methodologies referred to in Article 26(11) of Regulation (EU) 2019/943 of the European Parliament and Council of 5</w:t>
      </w:r>
      <w:r w:rsidRPr="004E75E6">
        <w:rPr>
          <w:vertAlign w:val="superscript"/>
          <w:lang w:val="en-GB"/>
        </w:rPr>
        <w:t>th</w:t>
      </w:r>
      <w:r w:rsidRPr="00851E31">
        <w:rPr>
          <w:lang w:val="en-GB"/>
        </w:rPr>
        <w:t xml:space="preserve"> June 2019 on the </w:t>
      </w:r>
      <w:r>
        <w:rPr>
          <w:lang w:val="en-GB"/>
        </w:rPr>
        <w:t>internal market for electricity;</w:t>
      </w:r>
    </w:p>
    <w:p w14:paraId="1AF77D62" w14:textId="77777777" w:rsidR="0011789D" w:rsidRDefault="0011789D" w:rsidP="0011789D">
      <w:pPr>
        <w:pStyle w:val="Nadpis7"/>
        <w:numPr>
          <w:ilvl w:val="0"/>
          <w:numId w:val="31"/>
        </w:numPr>
        <w:rPr>
          <w:lang w:val="en-GB"/>
        </w:rPr>
      </w:pPr>
      <w:proofErr w:type="gramStart"/>
      <w:r>
        <w:rPr>
          <w:lang w:val="en-GB"/>
        </w:rPr>
        <w:t>any</w:t>
      </w:r>
      <w:proofErr w:type="gramEnd"/>
      <w:r>
        <w:rPr>
          <w:lang w:val="en-GB"/>
        </w:rPr>
        <w:t xml:space="preserve"> amendments made to the Capacity Market Act;</w:t>
      </w:r>
    </w:p>
    <w:p w14:paraId="2391D2F9" w14:textId="2DCDBA44" w:rsidR="0011789D" w:rsidRDefault="0011789D" w:rsidP="0011789D">
      <w:pPr>
        <w:pStyle w:val="Nadpis7"/>
        <w:numPr>
          <w:ilvl w:val="0"/>
          <w:numId w:val="31"/>
        </w:numPr>
        <w:rPr>
          <w:lang w:val="en-GB"/>
        </w:rPr>
      </w:pPr>
      <w:proofErr w:type="gramStart"/>
      <w:r>
        <w:rPr>
          <w:lang w:val="en-GB"/>
        </w:rPr>
        <w:t>any</w:t>
      </w:r>
      <w:proofErr w:type="gramEnd"/>
      <w:r>
        <w:rPr>
          <w:lang w:val="en-GB"/>
        </w:rPr>
        <w:t xml:space="preserve"> amendments ma</w:t>
      </w:r>
      <w:r w:rsidR="00D1262A">
        <w:rPr>
          <w:lang w:val="en-GB"/>
        </w:rPr>
        <w:t>de to the Capacity Market Rules</w:t>
      </w:r>
      <w:r w:rsidR="0095343D">
        <w:rPr>
          <w:lang w:val="en-GB"/>
        </w:rPr>
        <w:t>;</w:t>
      </w:r>
    </w:p>
    <w:p w14:paraId="21CFD578" w14:textId="474E8C1F" w:rsidR="003B584B" w:rsidRPr="003B584B" w:rsidRDefault="003B584B" w:rsidP="00155AB1">
      <w:pPr>
        <w:pStyle w:val="Nadpis7"/>
        <w:numPr>
          <w:ilvl w:val="0"/>
          <w:numId w:val="31"/>
        </w:numPr>
        <w:rPr>
          <w:lang w:val="en-GB"/>
        </w:rPr>
      </w:pPr>
      <w:proofErr w:type="gramStart"/>
      <w:r>
        <w:rPr>
          <w:lang w:val="en-GB"/>
        </w:rPr>
        <w:t>any</w:t>
      </w:r>
      <w:proofErr w:type="gramEnd"/>
      <w:r>
        <w:rPr>
          <w:lang w:val="en-GB"/>
        </w:rPr>
        <w:t xml:space="preserve"> other </w:t>
      </w:r>
      <w:r w:rsidRPr="007A4858">
        <w:rPr>
          <w:lang w:val="en-GB"/>
        </w:rPr>
        <w:t xml:space="preserve">changes to the legislative environment disabling the proper performance of the </w:t>
      </w:r>
      <w:r w:rsidRPr="00155AB1">
        <w:rPr>
          <w:lang w:val="en-GB"/>
        </w:rPr>
        <w:t>Agreement</w:t>
      </w:r>
      <w:r w:rsidR="00705880" w:rsidRPr="00705880">
        <w:rPr>
          <w:lang w:val="en-GB"/>
        </w:rPr>
        <w:t>;</w:t>
      </w:r>
    </w:p>
    <w:p w14:paraId="20DDC6DE" w14:textId="7CCC818F" w:rsidR="00851E31" w:rsidRPr="0011789D" w:rsidRDefault="00FB6C7D" w:rsidP="0011789D">
      <w:pPr>
        <w:pStyle w:val="Nadpis5"/>
        <w:numPr>
          <w:ilvl w:val="0"/>
          <w:numId w:val="0"/>
        </w:numPr>
        <w:ind w:left="576"/>
        <w:rPr>
          <w:lang w:val="en-GB"/>
        </w:rPr>
      </w:pPr>
      <w:proofErr w:type="gramStart"/>
      <w:r>
        <w:rPr>
          <w:lang w:val="en-GB"/>
        </w:rPr>
        <w:t>the</w:t>
      </w:r>
      <w:proofErr w:type="gramEnd"/>
      <w:r w:rsidR="0011789D">
        <w:rPr>
          <w:lang w:val="en-GB"/>
        </w:rPr>
        <w:t xml:space="preserve"> </w:t>
      </w:r>
      <w:r w:rsidR="007732B8" w:rsidRPr="0011789D">
        <w:rPr>
          <w:b/>
          <w:lang w:val="en-GB"/>
        </w:rPr>
        <w:t>Parties</w:t>
      </w:r>
      <w:r w:rsidR="007732B8" w:rsidRPr="0011789D">
        <w:rPr>
          <w:lang w:val="en-GB"/>
        </w:rPr>
        <w:t xml:space="preserve"> undertake to </w:t>
      </w:r>
      <w:r w:rsidR="001E0F72">
        <w:rPr>
          <w:lang w:val="en-GB"/>
        </w:rPr>
        <w:t>amend</w:t>
      </w:r>
      <w:r w:rsidR="001E0F72" w:rsidRPr="0011789D">
        <w:rPr>
          <w:lang w:val="en-GB"/>
        </w:rPr>
        <w:t xml:space="preserve"> </w:t>
      </w:r>
      <w:r w:rsidR="007732B8" w:rsidRPr="0011789D">
        <w:rPr>
          <w:lang w:val="en-GB"/>
        </w:rPr>
        <w:t xml:space="preserve">the Agreement </w:t>
      </w:r>
      <w:r w:rsidR="001E0F72">
        <w:rPr>
          <w:lang w:val="en-GB"/>
        </w:rPr>
        <w:t>in a way enabling conformity with the new</w:t>
      </w:r>
      <w:r w:rsidR="000D2678">
        <w:rPr>
          <w:lang w:val="en-GB"/>
        </w:rPr>
        <w:t xml:space="preserve"> provisions of law</w:t>
      </w:r>
      <w:r w:rsidR="007D4A58">
        <w:rPr>
          <w:lang w:val="en-GB"/>
        </w:rPr>
        <w:t xml:space="preserve"> and proper performance of the Agreement</w:t>
      </w:r>
      <w:r w:rsidR="007732B8" w:rsidRPr="0011789D">
        <w:rPr>
          <w:lang w:val="en-GB"/>
        </w:rPr>
        <w:t>.</w:t>
      </w:r>
    </w:p>
    <w:p w14:paraId="11F721A6" w14:textId="06FB0A34" w:rsidR="002E5C9C" w:rsidRPr="00C61EAF" w:rsidRDefault="004E2985" w:rsidP="00C61EAF">
      <w:pPr>
        <w:pStyle w:val="Nadpis7"/>
        <w:rPr>
          <w:lang w:val="en-GB"/>
        </w:rPr>
      </w:pPr>
      <w:bookmarkStart w:id="471" w:name="_Ref31707090"/>
      <w:r>
        <w:rPr>
          <w:lang w:val="en-GB"/>
        </w:rPr>
        <w:t>Unless otherwise</w:t>
      </w:r>
      <w:r w:rsidR="0095343D">
        <w:rPr>
          <w:lang w:val="en-GB"/>
        </w:rPr>
        <w:t xml:space="preserve"> indicated</w:t>
      </w:r>
      <w:r>
        <w:rPr>
          <w:lang w:val="en-GB"/>
        </w:rPr>
        <w:t xml:space="preserve"> in the Agreement, a</w:t>
      </w:r>
      <w:r w:rsidR="002E5C9C" w:rsidRPr="002E5C9C">
        <w:rPr>
          <w:lang w:val="en-GB"/>
        </w:rPr>
        <w:t xml:space="preserve">ny amendments to </w:t>
      </w:r>
      <w:r w:rsidR="003C2A05">
        <w:rPr>
          <w:lang w:val="en-GB"/>
        </w:rPr>
        <w:t>the</w:t>
      </w:r>
      <w:r w:rsidR="003C2A05" w:rsidRPr="00F33042">
        <w:rPr>
          <w:lang w:val="en-GB"/>
        </w:rPr>
        <w:t xml:space="preserve"> </w:t>
      </w:r>
      <w:r w:rsidR="002E5C9C" w:rsidRPr="002E5C9C">
        <w:rPr>
          <w:lang w:val="en-GB"/>
        </w:rPr>
        <w:t xml:space="preserve">Agreement are null and void unless agreed and executed in writing by the </w:t>
      </w:r>
      <w:r w:rsidR="002E5C9C" w:rsidRPr="002E5C9C">
        <w:rPr>
          <w:b/>
          <w:lang w:val="en-GB"/>
        </w:rPr>
        <w:t>Parties</w:t>
      </w:r>
      <w:r w:rsidR="002E5C9C" w:rsidRPr="002E5C9C">
        <w:rPr>
          <w:lang w:val="en-GB"/>
        </w:rPr>
        <w:t>.</w:t>
      </w:r>
      <w:bookmarkEnd w:id="471"/>
    </w:p>
    <w:p w14:paraId="408D2082" w14:textId="38124C89" w:rsidR="00FD471E" w:rsidRDefault="00FD471E" w:rsidP="00F33042">
      <w:pPr>
        <w:pStyle w:val="Nadpis1"/>
        <w:spacing w:line="276" w:lineRule="auto"/>
        <w:rPr>
          <w:lang w:val="en-GB"/>
        </w:rPr>
      </w:pPr>
      <w:bookmarkStart w:id="472" w:name="_Toc42241544"/>
      <w:r w:rsidRPr="00866CD5">
        <w:rPr>
          <w:lang w:val="en-GB"/>
        </w:rPr>
        <w:t>FINAL PROVISIONS</w:t>
      </w:r>
      <w:bookmarkEnd w:id="463"/>
      <w:bookmarkEnd w:id="472"/>
    </w:p>
    <w:p w14:paraId="0124DF0A" w14:textId="77777777" w:rsidR="004776A3" w:rsidRPr="00F33042" w:rsidRDefault="004776A3" w:rsidP="00866B5F">
      <w:pPr>
        <w:pStyle w:val="Nadpis2"/>
        <w:rPr>
          <w:lang w:val="en-GB"/>
        </w:rPr>
      </w:pPr>
      <w:bookmarkStart w:id="473" w:name="_Toc42241545"/>
      <w:r w:rsidRPr="00866B5F">
        <w:t>Extraordinary</w:t>
      </w:r>
      <w:r>
        <w:rPr>
          <w:lang w:val="en"/>
        </w:rPr>
        <w:t xml:space="preserve"> change in circumstances</w:t>
      </w:r>
      <w:bookmarkEnd w:id="473"/>
    </w:p>
    <w:p w14:paraId="7E8D44DE" w14:textId="77777777" w:rsidR="00993DD0" w:rsidRPr="00BB6A1D" w:rsidRDefault="00993DD0" w:rsidP="00CA1591">
      <w:pPr>
        <w:pStyle w:val="Nadpis7"/>
        <w:numPr>
          <w:ilvl w:val="0"/>
          <w:numId w:val="0"/>
        </w:numPr>
        <w:ind w:left="576"/>
        <w:rPr>
          <w:lang w:val="en-GB"/>
        </w:rPr>
      </w:pPr>
      <w:r>
        <w:rPr>
          <w:lang w:val="en"/>
        </w:rPr>
        <w:t xml:space="preserve">The </w:t>
      </w:r>
      <w:r w:rsidRPr="003970DB">
        <w:rPr>
          <w:b/>
          <w:lang w:val="en"/>
        </w:rPr>
        <w:t>Parties</w:t>
      </w:r>
      <w:r>
        <w:rPr>
          <w:lang w:val="en"/>
        </w:rPr>
        <w:t xml:space="preserve"> preclude the possibility of applying </w:t>
      </w:r>
      <w:r w:rsidRPr="00061623">
        <w:rPr>
          <w:lang w:val="en"/>
        </w:rPr>
        <w:t>Article 357</w:t>
      </w:r>
      <w:r w:rsidRPr="00061623">
        <w:rPr>
          <w:vertAlign w:val="superscript"/>
          <w:lang w:val="en"/>
        </w:rPr>
        <w:t>1</w:t>
      </w:r>
      <w:r w:rsidRPr="00061623">
        <w:rPr>
          <w:lang w:val="en"/>
        </w:rPr>
        <w:t xml:space="preserve"> of the Civil Code</w:t>
      </w:r>
      <w:r>
        <w:rPr>
          <w:lang w:val="en"/>
        </w:rPr>
        <w:t xml:space="preserve"> to the extent to which that provision allows for the possibility of specifying the manner of performance of an obligation or the amount of performance. </w:t>
      </w:r>
    </w:p>
    <w:p w14:paraId="0C97E85F" w14:textId="77777777" w:rsidR="00472029" w:rsidRDefault="008F559E" w:rsidP="00866B5F">
      <w:pPr>
        <w:pStyle w:val="Nadpis2"/>
        <w:rPr>
          <w:lang w:val="en-GB"/>
        </w:rPr>
      </w:pPr>
      <w:bookmarkStart w:id="474" w:name="_Toc42241546"/>
      <w:r>
        <w:rPr>
          <w:lang w:val="en-GB"/>
        </w:rPr>
        <w:t>Term of the Agreement</w:t>
      </w:r>
      <w:bookmarkEnd w:id="474"/>
    </w:p>
    <w:p w14:paraId="03062658" w14:textId="0B855935" w:rsidR="00AB3929" w:rsidRDefault="00886CCC" w:rsidP="00886CCC">
      <w:pPr>
        <w:pStyle w:val="Nadpis3"/>
        <w:rPr>
          <w:lang w:val="en-GB"/>
        </w:rPr>
      </w:pPr>
      <w:bookmarkStart w:id="475" w:name="_Ref42256863"/>
      <w:bookmarkStart w:id="476" w:name="_Ref42256819"/>
      <w:bookmarkStart w:id="477" w:name="_Ref31630956"/>
      <w:r w:rsidRPr="006149E8">
        <w:rPr>
          <w:lang w:val="en-GB"/>
        </w:rPr>
        <w:t xml:space="preserve">The Agreement </w:t>
      </w:r>
      <w:r w:rsidR="002F51D9">
        <w:rPr>
          <w:lang w:val="en-GB"/>
        </w:rPr>
        <w:t>is concluded</w:t>
      </w:r>
      <w:r w:rsidRPr="006149E8">
        <w:rPr>
          <w:lang w:val="en-GB"/>
        </w:rPr>
        <w:t xml:space="preserve"> under the condition precedent </w:t>
      </w:r>
      <w:r w:rsidR="002F51D9">
        <w:rPr>
          <w:lang w:val="en-GB"/>
        </w:rPr>
        <w:t>that all</w:t>
      </w:r>
      <w:r w:rsidRPr="006149E8">
        <w:rPr>
          <w:lang w:val="en-GB"/>
        </w:rPr>
        <w:t xml:space="preserve"> of the </w:t>
      </w:r>
      <w:r w:rsidR="00AB3929">
        <w:rPr>
          <w:lang w:val="en-GB"/>
        </w:rPr>
        <w:t xml:space="preserve">remaining </w:t>
      </w:r>
      <w:r w:rsidRPr="006149E8">
        <w:rPr>
          <w:lang w:val="en-GB"/>
        </w:rPr>
        <w:t xml:space="preserve">agreements </w:t>
      </w:r>
      <w:r>
        <w:rPr>
          <w:lang w:val="en-GB"/>
        </w:rPr>
        <w:t xml:space="preserve">regarding the target solution implementation in the Zone </w:t>
      </w:r>
      <w:r w:rsidR="002449E6">
        <w:rPr>
          <w:lang w:val="en-GB"/>
        </w:rPr>
        <w:t>are</w:t>
      </w:r>
      <w:r w:rsidRPr="006149E8">
        <w:rPr>
          <w:lang w:val="en-GB"/>
        </w:rPr>
        <w:t xml:space="preserve"> concluded</w:t>
      </w:r>
      <w:r w:rsidR="00AB3929">
        <w:rPr>
          <w:lang w:val="en-GB"/>
        </w:rPr>
        <w:t>, i.e.:</w:t>
      </w:r>
      <w:bookmarkEnd w:id="475"/>
      <w:bookmarkEnd w:id="476"/>
    </w:p>
    <w:p w14:paraId="5985FB93" w14:textId="028145C1" w:rsidR="00895E38" w:rsidRPr="004E75E6" w:rsidRDefault="00895E38" w:rsidP="00895E38">
      <w:pPr>
        <w:pStyle w:val="Odsekzoznamu"/>
        <w:numPr>
          <w:ilvl w:val="0"/>
          <w:numId w:val="51"/>
        </w:numPr>
        <w:spacing w:after="0" w:line="276" w:lineRule="auto"/>
        <w:ind w:left="1560" w:hanging="426"/>
        <w:rPr>
          <w:lang w:val="en-GB"/>
        </w:rPr>
      </w:pPr>
      <w:r>
        <w:rPr>
          <w:lang w:val="en-GB"/>
        </w:rPr>
        <w:t>the agreement between PSE and 50Hertz Transmission GmbH (Germany) is concluded</w:t>
      </w:r>
    </w:p>
    <w:p w14:paraId="5E086110" w14:textId="2B8E44FF" w:rsidR="00194165" w:rsidRPr="004E75E6" w:rsidRDefault="00194165" w:rsidP="0095343D">
      <w:pPr>
        <w:pStyle w:val="Odsekzoznamu"/>
        <w:numPr>
          <w:ilvl w:val="0"/>
          <w:numId w:val="51"/>
        </w:numPr>
        <w:spacing w:after="0" w:line="276" w:lineRule="auto"/>
        <w:ind w:left="1560" w:hanging="426"/>
        <w:rPr>
          <w:lang w:val="en-GB"/>
        </w:rPr>
      </w:pPr>
      <w:r>
        <w:rPr>
          <w:lang w:val="en-GB"/>
        </w:rPr>
        <w:t xml:space="preserve">the agreement between PSE and </w:t>
      </w:r>
      <w:r w:rsidR="000340BC" w:rsidRPr="00851E31">
        <w:rPr>
          <w:lang w:val="en-GB"/>
        </w:rPr>
        <w:t>Č</w:t>
      </w:r>
      <w:r w:rsidR="000340BC" w:rsidRPr="004E75E6">
        <w:rPr>
          <w:lang w:val="en-GB"/>
        </w:rPr>
        <w:t xml:space="preserve">EPS </w:t>
      </w:r>
      <w:r w:rsidR="000340BC">
        <w:rPr>
          <w:lang w:val="en-GB"/>
        </w:rPr>
        <w:t xml:space="preserve">A.S. </w:t>
      </w:r>
      <w:r w:rsidR="000340BC" w:rsidRPr="004E75E6">
        <w:rPr>
          <w:lang w:val="en-GB"/>
        </w:rPr>
        <w:t>(Czech Republic)</w:t>
      </w:r>
      <w:r w:rsidR="000340BC">
        <w:rPr>
          <w:lang w:val="en-GB"/>
        </w:rPr>
        <w:t xml:space="preserve"> </w:t>
      </w:r>
      <w:r w:rsidR="0012198F">
        <w:rPr>
          <w:lang w:val="en-GB"/>
        </w:rPr>
        <w:t>is concluded and</w:t>
      </w:r>
    </w:p>
    <w:p w14:paraId="3B8B3726" w14:textId="2AC5A9D2" w:rsidR="00E123CD" w:rsidRDefault="00CD5816" w:rsidP="00E123CD">
      <w:pPr>
        <w:pStyle w:val="Nadpis3"/>
        <w:rPr>
          <w:lang w:val="en-GB"/>
        </w:rPr>
      </w:pPr>
      <w:bookmarkStart w:id="478" w:name="_Ref31795627"/>
      <w:r w:rsidRPr="00333DA4">
        <w:rPr>
          <w:b/>
          <w:lang w:val="en-GB"/>
        </w:rPr>
        <w:t>PSE</w:t>
      </w:r>
      <w:r>
        <w:rPr>
          <w:lang w:val="en-GB"/>
        </w:rPr>
        <w:t xml:space="preserve"> shall inform </w:t>
      </w:r>
      <w:r w:rsidR="00200025" w:rsidRPr="003970EC">
        <w:rPr>
          <w:rFonts w:cs="Arial"/>
          <w:b/>
          <w:szCs w:val="20"/>
          <w:lang w:val="en-GB"/>
        </w:rPr>
        <w:t>SEPS</w:t>
      </w:r>
      <w:r w:rsidR="00200025">
        <w:rPr>
          <w:lang w:val="en-GB"/>
        </w:rPr>
        <w:t xml:space="preserve"> </w:t>
      </w:r>
      <w:r>
        <w:rPr>
          <w:lang w:val="en-GB"/>
        </w:rPr>
        <w:t xml:space="preserve">on the </w:t>
      </w:r>
      <w:r w:rsidR="0011789D">
        <w:rPr>
          <w:lang w:val="en-GB"/>
        </w:rPr>
        <w:t xml:space="preserve">conclusion of the </w:t>
      </w:r>
      <w:r>
        <w:rPr>
          <w:lang w:val="en-GB"/>
        </w:rPr>
        <w:t>agreements</w:t>
      </w:r>
      <w:r w:rsidR="006419BF">
        <w:rPr>
          <w:lang w:val="en-GB"/>
        </w:rPr>
        <w:t xml:space="preserve"> regarding the target solution</w:t>
      </w:r>
      <w:r w:rsidR="0011789D">
        <w:rPr>
          <w:lang w:val="en-GB"/>
        </w:rPr>
        <w:t xml:space="preserve"> implementation in the Zone</w:t>
      </w:r>
      <w:r>
        <w:rPr>
          <w:lang w:val="en-GB"/>
        </w:rPr>
        <w:t xml:space="preserve"> </w:t>
      </w:r>
      <w:r w:rsidR="0011789D">
        <w:rPr>
          <w:lang w:val="en-GB"/>
        </w:rPr>
        <w:t xml:space="preserve">with other TSOs </w:t>
      </w:r>
      <w:r w:rsidR="002C62D6">
        <w:rPr>
          <w:lang w:val="en-GB"/>
        </w:rPr>
        <w:t xml:space="preserve">relevant for the Zone </w:t>
      </w:r>
      <w:r w:rsidR="00A4398A">
        <w:rPr>
          <w:lang w:val="en-GB"/>
        </w:rPr>
        <w:t xml:space="preserve">taking place </w:t>
      </w:r>
      <w:r w:rsidR="002C62D6">
        <w:rPr>
          <w:lang w:val="en-GB"/>
        </w:rPr>
        <w:t>after</w:t>
      </w:r>
      <w:r w:rsidR="0011789D">
        <w:rPr>
          <w:lang w:val="en-GB"/>
        </w:rPr>
        <w:t xml:space="preserve"> conclusion of the Agreement </w:t>
      </w:r>
      <w:bookmarkEnd w:id="478"/>
      <w:r w:rsidR="0011789D">
        <w:rPr>
          <w:lang w:val="en-GB"/>
        </w:rPr>
        <w:t xml:space="preserve">by e-mail to </w:t>
      </w:r>
      <w:r w:rsidR="0011789D" w:rsidRPr="00603C9B">
        <w:rPr>
          <w:lang w:val="en-GB"/>
        </w:rPr>
        <w:t xml:space="preserve">the address defined in Article </w:t>
      </w:r>
      <w:r w:rsidR="0011789D" w:rsidRPr="00603C9B">
        <w:rPr>
          <w:lang w:val="en-GB"/>
        </w:rPr>
        <w:fldChar w:fldCharType="begin"/>
      </w:r>
      <w:r w:rsidR="0011789D" w:rsidRPr="00603C9B">
        <w:rPr>
          <w:lang w:val="en-GB"/>
        </w:rPr>
        <w:instrText xml:space="preserve"> REF _Ref19607413 \r \h </w:instrText>
      </w:r>
      <w:r w:rsidR="0011789D">
        <w:rPr>
          <w:lang w:val="en-GB"/>
        </w:rPr>
        <w:instrText xml:space="preserve"> \* MERGEFORMAT </w:instrText>
      </w:r>
      <w:r w:rsidR="0011789D" w:rsidRPr="00603C9B">
        <w:rPr>
          <w:lang w:val="en-GB"/>
        </w:rPr>
      </w:r>
      <w:r w:rsidR="0011789D" w:rsidRPr="00603C9B">
        <w:rPr>
          <w:lang w:val="en-GB"/>
        </w:rPr>
        <w:fldChar w:fldCharType="separate"/>
      </w:r>
      <w:r w:rsidR="00175CFE">
        <w:rPr>
          <w:lang w:val="en-GB"/>
        </w:rPr>
        <w:t>13.1.1</w:t>
      </w:r>
      <w:r w:rsidR="0011789D" w:rsidRPr="00603C9B">
        <w:rPr>
          <w:lang w:val="en-GB"/>
        </w:rPr>
        <w:fldChar w:fldCharType="end"/>
      </w:r>
      <w:r w:rsidR="0011789D" w:rsidRPr="00603C9B">
        <w:rPr>
          <w:lang w:val="en-GB"/>
        </w:rPr>
        <w:t>(</w:t>
      </w:r>
      <w:r w:rsidR="0011789D" w:rsidRPr="00603C9B">
        <w:rPr>
          <w:lang w:val="en-GB"/>
        </w:rPr>
        <w:fldChar w:fldCharType="begin"/>
      </w:r>
      <w:r w:rsidR="0011789D" w:rsidRPr="00603C9B">
        <w:rPr>
          <w:lang w:val="en-GB"/>
        </w:rPr>
        <w:instrText xml:space="preserve"> REF _Ref19607415 \r \h </w:instrText>
      </w:r>
      <w:r w:rsidR="0011789D">
        <w:rPr>
          <w:lang w:val="en-GB"/>
        </w:rPr>
        <w:instrText xml:space="preserve"> \* MERGEFORMAT </w:instrText>
      </w:r>
      <w:r w:rsidR="0011789D" w:rsidRPr="00603C9B">
        <w:rPr>
          <w:lang w:val="en-GB"/>
        </w:rPr>
      </w:r>
      <w:r w:rsidR="0011789D" w:rsidRPr="00603C9B">
        <w:rPr>
          <w:lang w:val="en-GB"/>
        </w:rPr>
        <w:fldChar w:fldCharType="separate"/>
      </w:r>
      <w:r w:rsidR="00717EB0">
        <w:rPr>
          <w:lang w:val="en-GB"/>
        </w:rPr>
        <w:t>2)</w:t>
      </w:r>
      <w:r w:rsidR="0011789D" w:rsidRPr="00603C9B">
        <w:rPr>
          <w:lang w:val="en-GB"/>
        </w:rPr>
        <w:fldChar w:fldCharType="end"/>
      </w:r>
      <w:r w:rsidR="0011789D">
        <w:rPr>
          <w:lang w:val="en-GB"/>
        </w:rPr>
        <w:t xml:space="preserve">, </w:t>
      </w:r>
      <w:r w:rsidR="00965A05">
        <w:rPr>
          <w:lang w:val="en-GB"/>
        </w:rPr>
        <w:t>within 5</w:t>
      </w:r>
      <w:r w:rsidRPr="00435AC6">
        <w:rPr>
          <w:lang w:val="en-GB"/>
        </w:rPr>
        <w:t xml:space="preserve"> (</w:t>
      </w:r>
      <w:r w:rsidR="00965A05">
        <w:rPr>
          <w:lang w:val="en-GB"/>
        </w:rPr>
        <w:t>five</w:t>
      </w:r>
      <w:r w:rsidRPr="00435AC6">
        <w:rPr>
          <w:lang w:val="en-GB"/>
        </w:rPr>
        <w:t xml:space="preserve">) Working Days </w:t>
      </w:r>
      <w:r w:rsidR="00175CFE">
        <w:rPr>
          <w:lang w:val="en-GB"/>
        </w:rPr>
        <w:t xml:space="preserve">for both Parties </w:t>
      </w:r>
      <w:r w:rsidR="0018570F">
        <w:rPr>
          <w:lang w:val="en-GB"/>
        </w:rPr>
        <w:t>from</w:t>
      </w:r>
      <w:r w:rsidR="0018570F" w:rsidRPr="00435AC6">
        <w:rPr>
          <w:lang w:val="en-GB"/>
        </w:rPr>
        <w:t xml:space="preserve"> </w:t>
      </w:r>
      <w:r w:rsidRPr="00435AC6">
        <w:rPr>
          <w:lang w:val="en-GB"/>
        </w:rPr>
        <w:t>conclusion</w:t>
      </w:r>
      <w:r w:rsidR="0018570F">
        <w:rPr>
          <w:lang w:val="en-GB"/>
        </w:rPr>
        <w:t xml:space="preserve"> of </w:t>
      </w:r>
      <w:r w:rsidR="00392DA4">
        <w:rPr>
          <w:lang w:val="en-GB"/>
        </w:rPr>
        <w:t xml:space="preserve">the </w:t>
      </w:r>
      <w:r w:rsidR="0018570F">
        <w:rPr>
          <w:lang w:val="en-GB"/>
        </w:rPr>
        <w:t>respective agreement</w:t>
      </w:r>
      <w:r w:rsidRPr="00435AC6">
        <w:rPr>
          <w:lang w:val="en-GB"/>
        </w:rPr>
        <w:t>.</w:t>
      </w:r>
      <w:bookmarkEnd w:id="477"/>
    </w:p>
    <w:p w14:paraId="5B0DC82D" w14:textId="41E4B8C8" w:rsidR="00175CFE" w:rsidRPr="00175CFE" w:rsidRDefault="00175CFE" w:rsidP="00175CFE">
      <w:pPr>
        <w:pStyle w:val="Nadpis3"/>
        <w:rPr>
          <w:lang w:val="en-GB"/>
        </w:rPr>
      </w:pPr>
      <w:r>
        <w:rPr>
          <w:lang w:val="en-GB"/>
        </w:rPr>
        <w:lastRenderedPageBreak/>
        <w:t xml:space="preserve">Agreements referred to in Article </w:t>
      </w:r>
      <w:r w:rsidR="00A75B13">
        <w:rPr>
          <w:lang w:val="en-GB"/>
        </w:rPr>
        <w:fldChar w:fldCharType="begin"/>
      </w:r>
      <w:r w:rsidR="00A75B13">
        <w:rPr>
          <w:lang w:val="en-GB"/>
        </w:rPr>
        <w:instrText xml:space="preserve"> REF _Ref42256863 \r \h </w:instrText>
      </w:r>
      <w:r w:rsidR="00A75B13">
        <w:rPr>
          <w:lang w:val="en-GB"/>
        </w:rPr>
      </w:r>
      <w:r w:rsidR="00A75B13">
        <w:rPr>
          <w:lang w:val="en-GB"/>
        </w:rPr>
        <w:fldChar w:fldCharType="separate"/>
      </w:r>
      <w:r w:rsidR="00A75B13">
        <w:rPr>
          <w:lang w:val="en-GB"/>
        </w:rPr>
        <w:t>15.2.1</w:t>
      </w:r>
      <w:r w:rsidR="00A75B13">
        <w:rPr>
          <w:lang w:val="en-GB"/>
        </w:rPr>
        <w:fldChar w:fldCharType="end"/>
      </w:r>
      <w:r>
        <w:rPr>
          <w:lang w:val="en-GB"/>
        </w:rPr>
        <w:t xml:space="preserve"> shall be made available to </w:t>
      </w:r>
      <w:r w:rsidR="00200025" w:rsidRPr="003970EC">
        <w:rPr>
          <w:rFonts w:cs="Arial"/>
          <w:b/>
          <w:szCs w:val="20"/>
          <w:lang w:val="en-GB"/>
        </w:rPr>
        <w:t>SEPS</w:t>
      </w:r>
      <w:r>
        <w:rPr>
          <w:rFonts w:cs="Arial"/>
          <w:szCs w:val="20"/>
          <w:lang w:val="en-GB"/>
        </w:rPr>
        <w:t xml:space="preserve"> for review upon request sent to PSE</w:t>
      </w:r>
      <w:r w:rsidRPr="00D22C64">
        <w:rPr>
          <w:lang w:val="en-GB"/>
        </w:rPr>
        <w:t xml:space="preserve"> </w:t>
      </w:r>
      <w:r>
        <w:rPr>
          <w:lang w:val="en-GB"/>
        </w:rPr>
        <w:t xml:space="preserve">by e-mail to </w:t>
      </w:r>
      <w:r w:rsidRPr="00603C9B">
        <w:rPr>
          <w:lang w:val="en-GB"/>
        </w:rPr>
        <w:t xml:space="preserve">the address defined in Article </w:t>
      </w:r>
      <w:r w:rsidRPr="00603C9B">
        <w:rPr>
          <w:lang w:val="en-GB"/>
        </w:rPr>
        <w:fldChar w:fldCharType="begin"/>
      </w:r>
      <w:r w:rsidRPr="00603C9B">
        <w:rPr>
          <w:lang w:val="en-GB"/>
        </w:rPr>
        <w:instrText xml:space="preserve"> REF _Ref19607413 \r \h </w:instrText>
      </w:r>
      <w:r>
        <w:rPr>
          <w:lang w:val="en-GB"/>
        </w:rPr>
        <w:instrText xml:space="preserve"> \* MERGEFORMAT </w:instrText>
      </w:r>
      <w:r w:rsidRPr="00603C9B">
        <w:rPr>
          <w:lang w:val="en-GB"/>
        </w:rPr>
      </w:r>
      <w:r w:rsidRPr="00603C9B">
        <w:rPr>
          <w:lang w:val="en-GB"/>
        </w:rPr>
        <w:fldChar w:fldCharType="separate"/>
      </w:r>
      <w:r>
        <w:rPr>
          <w:lang w:val="en-GB"/>
        </w:rPr>
        <w:t>13.1.1</w:t>
      </w:r>
      <w:r w:rsidRPr="00603C9B">
        <w:rPr>
          <w:lang w:val="en-GB"/>
        </w:rPr>
        <w:fldChar w:fldCharType="end"/>
      </w:r>
      <w:r>
        <w:rPr>
          <w:lang w:val="en-GB"/>
        </w:rPr>
        <w:t>(</w:t>
      </w:r>
      <w:r>
        <w:rPr>
          <w:lang w:val="en-GB"/>
        </w:rPr>
        <w:fldChar w:fldCharType="begin"/>
      </w:r>
      <w:r>
        <w:rPr>
          <w:lang w:val="en-GB"/>
        </w:rPr>
        <w:instrText xml:space="preserve"> REF _Ref29891535 \r \h </w:instrText>
      </w:r>
      <w:r>
        <w:rPr>
          <w:lang w:val="en-GB"/>
        </w:rPr>
      </w:r>
      <w:r>
        <w:rPr>
          <w:lang w:val="en-GB"/>
        </w:rPr>
        <w:fldChar w:fldCharType="separate"/>
      </w:r>
      <w:r>
        <w:rPr>
          <w:lang w:val="en-GB"/>
        </w:rPr>
        <w:t>1)</w:t>
      </w:r>
      <w:r>
        <w:rPr>
          <w:lang w:val="en-GB"/>
        </w:rPr>
        <w:fldChar w:fldCharType="end"/>
      </w:r>
      <w:r>
        <w:rPr>
          <w:lang w:val="en-GB"/>
        </w:rPr>
        <w:t xml:space="preserve">. </w:t>
      </w:r>
      <w:r w:rsidR="00200025" w:rsidRPr="003970EC">
        <w:rPr>
          <w:rFonts w:cs="Arial"/>
          <w:b/>
          <w:szCs w:val="20"/>
          <w:lang w:val="en-GB"/>
        </w:rPr>
        <w:t>SEPS</w:t>
      </w:r>
      <w:r>
        <w:rPr>
          <w:lang w:val="en-GB"/>
        </w:rPr>
        <w:t xml:space="preserve"> hereby agrees to make available this Agreement and any changes thereto to 50Hertz Transmission GmbH and </w:t>
      </w:r>
      <w:r w:rsidR="00200025">
        <w:rPr>
          <w:rFonts w:cs="Arial"/>
          <w:lang w:val="en-GB"/>
        </w:rPr>
        <w:t>Č</w:t>
      </w:r>
      <w:r w:rsidRPr="004E75E6">
        <w:rPr>
          <w:lang w:val="en-GB"/>
        </w:rPr>
        <w:t xml:space="preserve">EPS </w:t>
      </w:r>
      <w:r>
        <w:rPr>
          <w:lang w:val="en-GB"/>
        </w:rPr>
        <w:t>A.S. upon their request.</w:t>
      </w:r>
    </w:p>
    <w:p w14:paraId="059D3548" w14:textId="7C10AD3C" w:rsidR="00E67F27" w:rsidRDefault="00E67F27" w:rsidP="00E67F27">
      <w:pPr>
        <w:pStyle w:val="Nadpis3"/>
        <w:rPr>
          <w:lang w:val="en-GB"/>
        </w:rPr>
      </w:pPr>
      <w:r>
        <w:rPr>
          <w:lang w:val="en-GB"/>
        </w:rPr>
        <w:t>The Agreement shall expire with the last day of year</w:t>
      </w:r>
      <w:r w:rsidR="00717EB0">
        <w:rPr>
          <w:lang w:val="en-GB"/>
        </w:rPr>
        <w:t xml:space="preserve"> 2030, subject to Article </w:t>
      </w:r>
      <w:r w:rsidR="00717EB0">
        <w:rPr>
          <w:lang w:val="en-GB"/>
        </w:rPr>
        <w:fldChar w:fldCharType="begin"/>
      </w:r>
      <w:r w:rsidR="00717EB0">
        <w:rPr>
          <w:lang w:val="en-GB"/>
        </w:rPr>
        <w:instrText xml:space="preserve"> REF _Ref33435729 \r \h </w:instrText>
      </w:r>
      <w:r w:rsidR="00717EB0">
        <w:rPr>
          <w:lang w:val="en-GB"/>
        </w:rPr>
      </w:r>
      <w:r w:rsidR="00717EB0">
        <w:rPr>
          <w:lang w:val="en-GB"/>
        </w:rPr>
        <w:fldChar w:fldCharType="separate"/>
      </w:r>
      <w:r w:rsidR="00A75B13">
        <w:rPr>
          <w:lang w:val="en-GB"/>
        </w:rPr>
        <w:t>15.2.5</w:t>
      </w:r>
      <w:r w:rsidR="00717EB0">
        <w:rPr>
          <w:lang w:val="en-GB"/>
        </w:rPr>
        <w:fldChar w:fldCharType="end"/>
      </w:r>
      <w:r>
        <w:rPr>
          <w:lang w:val="en-GB"/>
        </w:rPr>
        <w:t>.</w:t>
      </w:r>
    </w:p>
    <w:p w14:paraId="15C06E0D" w14:textId="73593C8A" w:rsidR="00980072" w:rsidRPr="004E75E6" w:rsidRDefault="00BA609C" w:rsidP="00F42DDA">
      <w:pPr>
        <w:pStyle w:val="Nadpis3"/>
        <w:rPr>
          <w:lang w:val="en-GB"/>
        </w:rPr>
      </w:pPr>
      <w:bookmarkStart w:id="479" w:name="_Ref33435729"/>
      <w:r w:rsidRPr="004E75E6">
        <w:rPr>
          <w:lang w:val="en-GB"/>
        </w:rPr>
        <w:t xml:space="preserve">In </w:t>
      </w:r>
      <w:r w:rsidR="00980072" w:rsidRPr="004E75E6">
        <w:rPr>
          <w:lang w:val="en-GB"/>
        </w:rPr>
        <w:t xml:space="preserve">spite of the expiry of the </w:t>
      </w:r>
      <w:r w:rsidR="007835EB" w:rsidRPr="004E75E6">
        <w:rPr>
          <w:lang w:val="en-GB"/>
        </w:rPr>
        <w:t>Agreement</w:t>
      </w:r>
      <w:r w:rsidR="00980072" w:rsidRPr="004E75E6">
        <w:rPr>
          <w:lang w:val="en-GB"/>
        </w:rPr>
        <w:t xml:space="preserve">, obligations arising both from </w:t>
      </w:r>
      <w:r w:rsidR="00B43D48">
        <w:rPr>
          <w:lang w:val="en-GB"/>
        </w:rPr>
        <w:t>Agreement</w:t>
      </w:r>
      <w:r w:rsidR="00980072" w:rsidRPr="004E75E6">
        <w:rPr>
          <w:lang w:val="en-GB"/>
        </w:rPr>
        <w:t xml:space="preserve"> and from the</w:t>
      </w:r>
      <w:r w:rsidR="0022134C" w:rsidRPr="004E75E6">
        <w:rPr>
          <w:lang w:val="en-GB"/>
        </w:rPr>
        <w:t xml:space="preserve"> Capacity Market</w:t>
      </w:r>
      <w:r w:rsidR="00980072" w:rsidRPr="004E75E6">
        <w:rPr>
          <w:lang w:val="en-GB"/>
        </w:rPr>
        <w:t xml:space="preserve"> Act with regard to settlements in respect of the </w:t>
      </w:r>
      <w:r w:rsidR="00986B9D" w:rsidRPr="004E75E6">
        <w:rPr>
          <w:lang w:val="en-GB"/>
        </w:rPr>
        <w:t>Capacity Congestion Rent</w:t>
      </w:r>
      <w:r w:rsidR="00980072" w:rsidRPr="004E75E6">
        <w:rPr>
          <w:lang w:val="en-GB"/>
        </w:rPr>
        <w:t xml:space="preserve"> for the period ending at the date of expiry of the term of the Agreement</w:t>
      </w:r>
      <w:r w:rsidR="003F15C9" w:rsidRPr="004E75E6">
        <w:rPr>
          <w:lang w:val="en-GB"/>
        </w:rPr>
        <w:t xml:space="preserve">, </w:t>
      </w:r>
      <w:r w:rsidR="004340D0" w:rsidRPr="004E75E6">
        <w:rPr>
          <w:lang w:val="en-GB"/>
        </w:rPr>
        <w:t xml:space="preserve">shall </w:t>
      </w:r>
      <w:r w:rsidR="003F15C9" w:rsidRPr="004E75E6">
        <w:rPr>
          <w:lang w:val="en-GB"/>
        </w:rPr>
        <w:t>remain in force</w:t>
      </w:r>
      <w:r w:rsidR="00980072" w:rsidRPr="004E75E6">
        <w:rPr>
          <w:lang w:val="en-GB"/>
        </w:rPr>
        <w:t>.</w:t>
      </w:r>
      <w:bookmarkEnd w:id="479"/>
    </w:p>
    <w:p w14:paraId="6A7A559A" w14:textId="77777777" w:rsidR="0047160B" w:rsidRPr="0047160B" w:rsidRDefault="0047160B" w:rsidP="00866B5F">
      <w:pPr>
        <w:pStyle w:val="Nadpis2"/>
        <w:rPr>
          <w:lang w:val="en-GB"/>
        </w:rPr>
      </w:pPr>
      <w:bookmarkStart w:id="480" w:name="_Toc42241547"/>
      <w:r w:rsidRPr="00866B5F">
        <w:t>Disputes</w:t>
      </w:r>
      <w:bookmarkEnd w:id="480"/>
    </w:p>
    <w:p w14:paraId="7232D60D" w14:textId="77777777" w:rsidR="00103C3D" w:rsidRPr="00F33042" w:rsidRDefault="00103C3D" w:rsidP="00F33042">
      <w:pPr>
        <w:pStyle w:val="Nadpis3"/>
        <w:spacing w:line="276" w:lineRule="auto"/>
        <w:rPr>
          <w:lang w:val="en-GB"/>
        </w:rPr>
      </w:pPr>
      <w:bookmarkStart w:id="481" w:name="_Ref22294210"/>
      <w:r w:rsidRPr="00F33042">
        <w:rPr>
          <w:lang w:val="en-GB"/>
        </w:rPr>
        <w:t xml:space="preserve">Should any disputes arise in connection with the performance or application of the Agreement, the disputing </w:t>
      </w:r>
      <w:r w:rsidRPr="00E952F8">
        <w:rPr>
          <w:b/>
          <w:lang w:val="en-GB"/>
        </w:rPr>
        <w:t>Parties</w:t>
      </w:r>
      <w:r w:rsidRPr="00F33042">
        <w:rPr>
          <w:lang w:val="en-GB"/>
        </w:rPr>
        <w:t xml:space="preserve"> shall seek to clarify the same through bona fide negotiations.</w:t>
      </w:r>
      <w:bookmarkEnd w:id="481"/>
      <w:r w:rsidRPr="00F33042">
        <w:rPr>
          <w:lang w:val="en-GB"/>
        </w:rPr>
        <w:t xml:space="preserve"> </w:t>
      </w:r>
    </w:p>
    <w:p w14:paraId="234A9A26" w14:textId="32495309" w:rsidR="00103C3D" w:rsidRPr="00F33042" w:rsidRDefault="00103C3D" w:rsidP="00F33042">
      <w:pPr>
        <w:pStyle w:val="Nadpis3"/>
        <w:spacing w:line="276" w:lineRule="auto"/>
        <w:rPr>
          <w:lang w:val="en-GB"/>
        </w:rPr>
      </w:pPr>
      <w:bookmarkStart w:id="482" w:name="_Ref22294227"/>
      <w:r w:rsidRPr="00F33042">
        <w:rPr>
          <w:lang w:val="en-GB"/>
        </w:rPr>
        <w:t xml:space="preserve">If negotiations of the disputing </w:t>
      </w:r>
      <w:r w:rsidRPr="00E952F8">
        <w:rPr>
          <w:b/>
          <w:lang w:val="en-GB"/>
        </w:rPr>
        <w:t>Parties</w:t>
      </w:r>
      <w:r w:rsidRPr="00F33042">
        <w:rPr>
          <w:lang w:val="en-GB"/>
        </w:rPr>
        <w:t xml:space="preserve"> fail to lead to resolution of the dispute within 30 </w:t>
      </w:r>
      <w:r w:rsidR="00F94794">
        <w:rPr>
          <w:lang w:val="en-GB"/>
        </w:rPr>
        <w:t xml:space="preserve">(thirty) </w:t>
      </w:r>
      <w:r w:rsidRPr="00F33042">
        <w:rPr>
          <w:lang w:val="en-GB"/>
        </w:rPr>
        <w:t xml:space="preserve">calendar days of notification of the dispute to the other </w:t>
      </w:r>
      <w:r w:rsidRPr="00E952F8">
        <w:rPr>
          <w:b/>
          <w:lang w:val="en-GB"/>
        </w:rPr>
        <w:t>Party</w:t>
      </w:r>
      <w:r w:rsidRPr="00F33042">
        <w:rPr>
          <w:lang w:val="en-GB"/>
        </w:rPr>
        <w:t xml:space="preserve">, each of the disputing </w:t>
      </w:r>
      <w:r w:rsidRPr="00E952F8">
        <w:rPr>
          <w:b/>
          <w:lang w:val="en-GB"/>
        </w:rPr>
        <w:t>Parties</w:t>
      </w:r>
      <w:r w:rsidRPr="00F33042">
        <w:rPr>
          <w:lang w:val="en-GB"/>
        </w:rPr>
        <w:t xml:space="preserve"> may, after the expiry of the period, refer the case to a common court having jurisdiction over </w:t>
      </w:r>
      <w:proofErr w:type="spellStart"/>
      <w:r w:rsidR="00E62607">
        <w:rPr>
          <w:lang w:val="en-GB"/>
        </w:rPr>
        <w:t>Śródmieście</w:t>
      </w:r>
      <w:proofErr w:type="spellEnd"/>
      <w:r w:rsidR="00E62607">
        <w:rPr>
          <w:lang w:val="en-GB"/>
        </w:rPr>
        <w:t xml:space="preserve"> district in Warsaw</w:t>
      </w:r>
      <w:r w:rsidR="00E579CF">
        <w:rPr>
          <w:lang w:val="en-GB"/>
        </w:rPr>
        <w:t>, Poland</w:t>
      </w:r>
      <w:r w:rsidRPr="00F33042">
        <w:rPr>
          <w:lang w:val="en-GB"/>
        </w:rPr>
        <w:t>.</w:t>
      </w:r>
      <w:bookmarkEnd w:id="482"/>
    </w:p>
    <w:p w14:paraId="00086D2A" w14:textId="0078195F" w:rsidR="00103C3D" w:rsidRPr="00F33042" w:rsidRDefault="00103C3D" w:rsidP="00F33042">
      <w:pPr>
        <w:pStyle w:val="Nadpis3"/>
        <w:spacing w:line="276" w:lineRule="auto"/>
        <w:rPr>
          <w:lang w:val="en-GB"/>
        </w:rPr>
      </w:pPr>
      <w:r w:rsidRPr="00F33042">
        <w:rPr>
          <w:lang w:val="en-GB"/>
        </w:rPr>
        <w:t xml:space="preserve">The provisions of </w:t>
      </w:r>
      <w:r w:rsidR="00CE2840">
        <w:rPr>
          <w:rFonts w:eastAsia="Times New Roman" w:cs="Arial"/>
          <w:szCs w:val="20"/>
          <w:lang w:val="en"/>
        </w:rPr>
        <w:t xml:space="preserve">Article </w:t>
      </w:r>
      <w:r w:rsidR="003504EB">
        <w:rPr>
          <w:rFonts w:eastAsia="Times New Roman" w:cs="Arial"/>
          <w:szCs w:val="20"/>
          <w:lang w:val="en"/>
        </w:rPr>
        <w:fldChar w:fldCharType="begin"/>
      </w:r>
      <w:r w:rsidR="003504EB">
        <w:rPr>
          <w:rFonts w:eastAsia="Times New Roman" w:cs="Arial"/>
          <w:szCs w:val="20"/>
          <w:lang w:val="en"/>
        </w:rPr>
        <w:instrText xml:space="preserve"> REF _Ref22294210 \r \h </w:instrText>
      </w:r>
      <w:r w:rsidR="003504EB">
        <w:rPr>
          <w:rFonts w:eastAsia="Times New Roman" w:cs="Arial"/>
          <w:szCs w:val="20"/>
          <w:lang w:val="en"/>
        </w:rPr>
      </w:r>
      <w:r w:rsidR="003504EB">
        <w:rPr>
          <w:rFonts w:eastAsia="Times New Roman" w:cs="Arial"/>
          <w:szCs w:val="20"/>
          <w:lang w:val="en"/>
        </w:rPr>
        <w:fldChar w:fldCharType="separate"/>
      </w:r>
      <w:r w:rsidR="00175CFE">
        <w:rPr>
          <w:rFonts w:eastAsia="Times New Roman" w:cs="Arial"/>
          <w:szCs w:val="20"/>
          <w:lang w:val="en"/>
        </w:rPr>
        <w:t>15.3.1</w:t>
      </w:r>
      <w:r w:rsidR="003504EB">
        <w:rPr>
          <w:rFonts w:eastAsia="Times New Roman" w:cs="Arial"/>
          <w:szCs w:val="20"/>
          <w:lang w:val="en"/>
        </w:rPr>
        <w:fldChar w:fldCharType="end"/>
      </w:r>
      <w:r w:rsidRPr="00F33042">
        <w:rPr>
          <w:lang w:val="en-GB"/>
        </w:rPr>
        <w:t xml:space="preserve"> and </w:t>
      </w:r>
      <w:r w:rsidR="003504EB">
        <w:rPr>
          <w:lang w:val="en-GB"/>
        </w:rPr>
        <w:fldChar w:fldCharType="begin"/>
      </w:r>
      <w:r w:rsidR="003504EB">
        <w:rPr>
          <w:lang w:val="en-GB"/>
        </w:rPr>
        <w:instrText xml:space="preserve"> REF _Ref22294227 \r \h </w:instrText>
      </w:r>
      <w:r w:rsidR="003504EB">
        <w:rPr>
          <w:lang w:val="en-GB"/>
        </w:rPr>
      </w:r>
      <w:r w:rsidR="003504EB">
        <w:rPr>
          <w:lang w:val="en-GB"/>
        </w:rPr>
        <w:fldChar w:fldCharType="separate"/>
      </w:r>
      <w:r w:rsidR="00175CFE">
        <w:rPr>
          <w:lang w:val="en-GB"/>
        </w:rPr>
        <w:t>15.3.2</w:t>
      </w:r>
      <w:r w:rsidR="003504EB">
        <w:rPr>
          <w:lang w:val="en-GB"/>
        </w:rPr>
        <w:fldChar w:fldCharType="end"/>
      </w:r>
      <w:r w:rsidRPr="00F33042">
        <w:rPr>
          <w:lang w:val="en-GB"/>
        </w:rPr>
        <w:t xml:space="preserve"> shall not apply to disputes resolved by the President of ERO.</w:t>
      </w:r>
    </w:p>
    <w:p w14:paraId="5E509110" w14:textId="77777777" w:rsidR="00103C3D" w:rsidRPr="00F33042" w:rsidRDefault="00103C3D" w:rsidP="00F33042">
      <w:pPr>
        <w:pStyle w:val="Nadpis3"/>
        <w:spacing w:line="276" w:lineRule="auto"/>
        <w:rPr>
          <w:lang w:val="en-GB"/>
        </w:rPr>
      </w:pPr>
      <w:r w:rsidRPr="00F33042">
        <w:rPr>
          <w:lang w:val="en-GB"/>
        </w:rPr>
        <w:t xml:space="preserve">The arising or existence of a dispute concerning the performance of the Agreement shall not relieve the </w:t>
      </w:r>
      <w:r w:rsidRPr="00E952F8">
        <w:rPr>
          <w:b/>
          <w:lang w:val="en-GB"/>
        </w:rPr>
        <w:t>Parties</w:t>
      </w:r>
      <w:r w:rsidRPr="00F33042">
        <w:rPr>
          <w:lang w:val="en-GB"/>
        </w:rPr>
        <w:t xml:space="preserve"> of the obligation to perform the Agreement.</w:t>
      </w:r>
    </w:p>
    <w:p w14:paraId="53DA047B" w14:textId="77777777" w:rsidR="0047160B" w:rsidRPr="0047160B" w:rsidRDefault="00544491" w:rsidP="00866B5F">
      <w:pPr>
        <w:pStyle w:val="Nadpis2"/>
        <w:rPr>
          <w:lang w:val="en-GB"/>
        </w:rPr>
      </w:pPr>
      <w:bookmarkStart w:id="483" w:name="_Toc42241548"/>
      <w:r w:rsidRPr="00866B5F">
        <w:t>Language</w:t>
      </w:r>
      <w:r>
        <w:rPr>
          <w:lang w:val="en-GB"/>
        </w:rPr>
        <w:t xml:space="preserve"> of the Agreement</w:t>
      </w:r>
      <w:bookmarkEnd w:id="483"/>
    </w:p>
    <w:p w14:paraId="6DEAB8D9" w14:textId="3DE90D5B" w:rsidR="00472029" w:rsidRDefault="003C2A05" w:rsidP="00B30AA2">
      <w:pPr>
        <w:pStyle w:val="Nadpis3"/>
        <w:numPr>
          <w:ilvl w:val="0"/>
          <w:numId w:val="0"/>
        </w:numPr>
        <w:spacing w:line="276" w:lineRule="auto"/>
        <w:ind w:left="567"/>
        <w:rPr>
          <w:lang w:val="en-GB"/>
        </w:rPr>
      </w:pPr>
      <w:r>
        <w:rPr>
          <w:lang w:val="en-GB"/>
        </w:rPr>
        <w:t>The</w:t>
      </w:r>
      <w:r w:rsidRPr="00F33042">
        <w:rPr>
          <w:lang w:val="en-GB"/>
        </w:rPr>
        <w:t xml:space="preserve"> </w:t>
      </w:r>
      <w:r w:rsidR="00C02D53">
        <w:rPr>
          <w:lang w:val="en-GB"/>
        </w:rPr>
        <w:t>Agreement</w:t>
      </w:r>
      <w:r w:rsidR="00C02D53" w:rsidRPr="00B83B15">
        <w:rPr>
          <w:lang w:val="en-GB"/>
        </w:rPr>
        <w:t xml:space="preserve"> </w:t>
      </w:r>
      <w:r w:rsidR="00472029" w:rsidRPr="00B83B15">
        <w:rPr>
          <w:lang w:val="en-GB"/>
        </w:rPr>
        <w:t xml:space="preserve">is executed in English.  </w:t>
      </w:r>
    </w:p>
    <w:p w14:paraId="60C258B0" w14:textId="77777777" w:rsidR="00544491" w:rsidRDefault="0010227C" w:rsidP="00866B5F">
      <w:pPr>
        <w:pStyle w:val="Nadpis2"/>
        <w:rPr>
          <w:lang w:val="en-GB"/>
        </w:rPr>
      </w:pPr>
      <w:bookmarkStart w:id="484" w:name="_Toc42241549"/>
      <w:r w:rsidRPr="00866B5F">
        <w:t>Governing</w:t>
      </w:r>
      <w:r>
        <w:rPr>
          <w:lang w:val="en-GB"/>
        </w:rPr>
        <w:t xml:space="preserve"> law</w:t>
      </w:r>
      <w:bookmarkEnd w:id="484"/>
    </w:p>
    <w:p w14:paraId="1AD13B85" w14:textId="77777777" w:rsidR="00103C3D" w:rsidRPr="00F42DDA" w:rsidRDefault="00103C3D" w:rsidP="00B30AA2">
      <w:pPr>
        <w:pStyle w:val="Nadpis3"/>
        <w:numPr>
          <w:ilvl w:val="0"/>
          <w:numId w:val="0"/>
        </w:numPr>
        <w:ind w:left="567"/>
        <w:rPr>
          <w:lang w:val="en-GB"/>
        </w:rPr>
      </w:pPr>
      <w:r w:rsidRPr="00F42DDA">
        <w:rPr>
          <w:lang w:val="en-GB"/>
        </w:rPr>
        <w:t>The Agreement shall be governed by the laws of Poland.</w:t>
      </w:r>
    </w:p>
    <w:p w14:paraId="67E52026" w14:textId="77777777" w:rsidR="00103C3D" w:rsidRDefault="0010227C" w:rsidP="00866B5F">
      <w:pPr>
        <w:pStyle w:val="Nadpis2"/>
        <w:rPr>
          <w:lang w:val="en-GB"/>
        </w:rPr>
      </w:pPr>
      <w:bookmarkStart w:id="485" w:name="_Toc42241550"/>
      <w:r>
        <w:rPr>
          <w:lang w:val="en-GB"/>
        </w:rPr>
        <w:t>Interpretation</w:t>
      </w:r>
      <w:bookmarkEnd w:id="485"/>
    </w:p>
    <w:p w14:paraId="5C0F52E8" w14:textId="77777777" w:rsidR="0010227C" w:rsidRPr="00B83B15" w:rsidRDefault="0010227C" w:rsidP="00F33042">
      <w:pPr>
        <w:pStyle w:val="Nadpis3"/>
        <w:spacing w:line="276" w:lineRule="auto"/>
        <w:rPr>
          <w:lang w:val="en-GB"/>
        </w:rPr>
      </w:pPr>
      <w:r w:rsidRPr="00B83B15">
        <w:rPr>
          <w:lang w:val="en-GB"/>
        </w:rPr>
        <w:t xml:space="preserve">Words denoting the singular may where the context requires include the plural and vice versa. </w:t>
      </w:r>
    </w:p>
    <w:p w14:paraId="52EC66D8" w14:textId="77777777" w:rsidR="0010227C" w:rsidRPr="00B83B15" w:rsidRDefault="0010227C" w:rsidP="00F33042">
      <w:pPr>
        <w:pStyle w:val="Nadpis3"/>
        <w:spacing w:line="276" w:lineRule="auto"/>
        <w:rPr>
          <w:lang w:val="en-GB"/>
        </w:rPr>
      </w:pPr>
      <w:r w:rsidRPr="00B83B15">
        <w:rPr>
          <w:lang w:val="en-GB"/>
        </w:rPr>
        <w:t>The headings of Articles, paragraphs</w:t>
      </w:r>
      <w:r>
        <w:rPr>
          <w:lang w:val="en-GB"/>
        </w:rPr>
        <w:t>, sub</w:t>
      </w:r>
      <w:r w:rsidRPr="00B83B15">
        <w:rPr>
          <w:lang w:val="en-GB"/>
        </w:rPr>
        <w:t xml:space="preserve">paragraphs or </w:t>
      </w:r>
      <w:bookmarkStart w:id="486" w:name="_GoBack"/>
      <w:r>
        <w:rPr>
          <w:lang w:val="en-GB"/>
        </w:rPr>
        <w:t>Appendix</w:t>
      </w:r>
      <w:bookmarkEnd w:id="486"/>
      <w:r>
        <w:rPr>
          <w:lang w:val="en-GB"/>
        </w:rPr>
        <w:t xml:space="preserve">es </w:t>
      </w:r>
      <w:r w:rsidRPr="00B83B15">
        <w:rPr>
          <w:lang w:val="en-GB"/>
        </w:rPr>
        <w:t>are inserted for convenience only and do not affect their interpretation.</w:t>
      </w:r>
    </w:p>
    <w:p w14:paraId="52326122" w14:textId="77777777" w:rsidR="0010227C" w:rsidRPr="00B83B15" w:rsidRDefault="0010227C" w:rsidP="00F33042">
      <w:pPr>
        <w:pStyle w:val="Nadpis3"/>
        <w:spacing w:line="276" w:lineRule="auto"/>
        <w:rPr>
          <w:lang w:val="en-GB"/>
        </w:rPr>
      </w:pPr>
      <w:r w:rsidRPr="00B83B15">
        <w:rPr>
          <w:lang w:val="en-GB"/>
        </w:rPr>
        <w:t>Any reference to any agreement, rule, enactment, statutory provision, regulation or code or any subdivision or provision of it shall be construed at the particular time as a reference to the text then in force, as it may have been amended, modified, consolidated, re-enacted or replaced.</w:t>
      </w:r>
    </w:p>
    <w:p w14:paraId="71C52812" w14:textId="4CA0A26A" w:rsidR="0010227C" w:rsidRPr="00B83B15" w:rsidRDefault="0010227C" w:rsidP="00F33042">
      <w:pPr>
        <w:pStyle w:val="Nadpis3"/>
        <w:spacing w:line="276" w:lineRule="auto"/>
        <w:rPr>
          <w:lang w:val="en-GB"/>
        </w:rPr>
      </w:pPr>
      <w:r w:rsidRPr="00B83B15">
        <w:rPr>
          <w:lang w:val="en-GB"/>
        </w:rPr>
        <w:t xml:space="preserve">All references to Articles or </w:t>
      </w:r>
      <w:r>
        <w:rPr>
          <w:lang w:val="en-GB"/>
        </w:rPr>
        <w:t xml:space="preserve">Appendixes </w:t>
      </w:r>
      <w:r w:rsidRPr="00B83B15">
        <w:rPr>
          <w:lang w:val="en-GB"/>
        </w:rPr>
        <w:t xml:space="preserve">refer to the corresponding Articles or </w:t>
      </w:r>
      <w:r>
        <w:rPr>
          <w:lang w:val="en-GB"/>
        </w:rPr>
        <w:t xml:space="preserve">Appendixes </w:t>
      </w:r>
      <w:r w:rsidRPr="00B83B15">
        <w:rPr>
          <w:lang w:val="en-GB"/>
        </w:rPr>
        <w:t xml:space="preserve">of </w:t>
      </w:r>
      <w:r w:rsidR="003C2A05">
        <w:rPr>
          <w:lang w:val="en-GB"/>
        </w:rPr>
        <w:t>the</w:t>
      </w:r>
      <w:r w:rsidR="003C2A05" w:rsidRPr="00F33042">
        <w:rPr>
          <w:lang w:val="en-GB"/>
        </w:rPr>
        <w:t xml:space="preserve"> </w:t>
      </w:r>
      <w:r w:rsidR="00FB298D">
        <w:rPr>
          <w:lang w:val="en-GB"/>
        </w:rPr>
        <w:t>Agreement</w:t>
      </w:r>
      <w:r w:rsidRPr="00B83B15">
        <w:rPr>
          <w:lang w:val="en-GB"/>
        </w:rPr>
        <w:t xml:space="preserve"> as amended, supplemented or modified in accordance with </w:t>
      </w:r>
      <w:r w:rsidRPr="00B02F20">
        <w:rPr>
          <w:lang w:val="en-GB"/>
        </w:rPr>
        <w:t xml:space="preserve">Article </w:t>
      </w:r>
      <w:r w:rsidR="003C2A05">
        <w:rPr>
          <w:lang w:val="en-GB"/>
        </w:rPr>
        <w:fldChar w:fldCharType="begin"/>
      </w:r>
      <w:r w:rsidR="003C2A05">
        <w:rPr>
          <w:lang w:val="en-GB"/>
        </w:rPr>
        <w:instrText xml:space="preserve"> REF _Ref31872194 \r \h </w:instrText>
      </w:r>
      <w:r w:rsidR="003C2A05">
        <w:rPr>
          <w:lang w:val="en-GB"/>
        </w:rPr>
      </w:r>
      <w:r w:rsidR="003C2A05">
        <w:rPr>
          <w:lang w:val="en-GB"/>
        </w:rPr>
        <w:fldChar w:fldCharType="separate"/>
      </w:r>
      <w:r w:rsidR="00717EB0">
        <w:rPr>
          <w:lang w:val="en-GB"/>
        </w:rPr>
        <w:t>15</w:t>
      </w:r>
      <w:r w:rsidR="003C2A05">
        <w:rPr>
          <w:lang w:val="en-GB"/>
        </w:rPr>
        <w:fldChar w:fldCharType="end"/>
      </w:r>
      <w:r w:rsidRPr="00B02F20">
        <w:rPr>
          <w:lang w:val="en-GB"/>
        </w:rPr>
        <w:t xml:space="preserve"> </w:t>
      </w:r>
      <w:r w:rsidR="003C2A05">
        <w:rPr>
          <w:lang w:val="en-GB"/>
        </w:rPr>
        <w:t>of the</w:t>
      </w:r>
      <w:r w:rsidR="00B02F20" w:rsidRPr="00F33042">
        <w:rPr>
          <w:lang w:val="en-GB"/>
        </w:rPr>
        <w:t xml:space="preserve"> Agreement</w:t>
      </w:r>
      <w:r w:rsidRPr="00B02F20">
        <w:rPr>
          <w:lang w:val="en-GB"/>
        </w:rPr>
        <w:t xml:space="preserve"> unless otherwise specified.</w:t>
      </w:r>
    </w:p>
    <w:p w14:paraId="339F28C2" w14:textId="77777777" w:rsidR="0010227C" w:rsidRPr="00647B3D" w:rsidRDefault="0010227C" w:rsidP="00F33042">
      <w:pPr>
        <w:pStyle w:val="Nadpis3"/>
        <w:spacing w:line="276" w:lineRule="auto"/>
        <w:rPr>
          <w:lang w:val="en-GB"/>
        </w:rPr>
      </w:pPr>
      <w:r w:rsidRPr="00647B3D">
        <w:rPr>
          <w:lang w:val="en-GB"/>
        </w:rPr>
        <w:t>All references to the term "person" shall refer to any individual, company, entity, business, trust, partnership, joint venture or other person whatsoever, in the broadest meaning of the word.</w:t>
      </w:r>
    </w:p>
    <w:p w14:paraId="7BEB7BCE" w14:textId="77777777" w:rsidR="004C61F2" w:rsidRDefault="004C61F2" w:rsidP="00F33042">
      <w:pPr>
        <w:pStyle w:val="Nadpis2"/>
        <w:spacing w:line="276" w:lineRule="auto"/>
        <w:rPr>
          <w:lang w:val="en-GB"/>
        </w:rPr>
      </w:pPr>
      <w:bookmarkStart w:id="487" w:name="_Toc19791962"/>
      <w:bookmarkStart w:id="488" w:name="_Toc19880262"/>
      <w:bookmarkStart w:id="489" w:name="_Toc19791963"/>
      <w:bookmarkStart w:id="490" w:name="_Toc19880263"/>
      <w:bookmarkStart w:id="491" w:name="_Toc42241551"/>
      <w:bookmarkEnd w:id="487"/>
      <w:bookmarkEnd w:id="488"/>
      <w:bookmarkEnd w:id="489"/>
      <w:bookmarkEnd w:id="490"/>
      <w:r>
        <w:rPr>
          <w:lang w:val="en-GB"/>
        </w:rPr>
        <w:lastRenderedPageBreak/>
        <w:t>Other provisions</w:t>
      </w:r>
      <w:bookmarkEnd w:id="491"/>
    </w:p>
    <w:p w14:paraId="13F98C2B" w14:textId="77777777" w:rsidR="006D69DF" w:rsidRPr="0015497F" w:rsidRDefault="006D69DF" w:rsidP="00F33042">
      <w:pPr>
        <w:pStyle w:val="Nadpis3"/>
        <w:spacing w:line="276" w:lineRule="auto"/>
        <w:rPr>
          <w:lang w:val="en-GB"/>
        </w:rPr>
      </w:pPr>
      <w:r w:rsidRPr="0015497F">
        <w:rPr>
          <w:lang w:val="en-GB"/>
        </w:rPr>
        <w:t xml:space="preserve">Failure by either </w:t>
      </w:r>
      <w:r w:rsidRPr="00425C7D">
        <w:rPr>
          <w:b/>
          <w:lang w:val="en-GB"/>
        </w:rPr>
        <w:t>Party</w:t>
      </w:r>
      <w:r w:rsidRPr="0015497F">
        <w:rPr>
          <w:lang w:val="en-GB"/>
        </w:rPr>
        <w:t xml:space="preserve"> to exercise any rights under the Agreement shall not be construed as waiver of such rights in the future.</w:t>
      </w:r>
    </w:p>
    <w:p w14:paraId="67830AB0" w14:textId="25EE2482" w:rsidR="009C0E42" w:rsidRDefault="009C0E42" w:rsidP="00F33042">
      <w:pPr>
        <w:pStyle w:val="Nadpis3"/>
        <w:spacing w:line="276" w:lineRule="auto"/>
        <w:rPr>
          <w:lang w:val="en-GB"/>
        </w:rPr>
      </w:pPr>
      <w:r w:rsidRPr="007C4AE0">
        <w:rPr>
          <w:rFonts w:cs="Arial"/>
          <w:szCs w:val="20"/>
          <w:lang w:val="en-US"/>
        </w:rPr>
        <w:t xml:space="preserve">If, at any time, any provision of </w:t>
      </w:r>
      <w:r w:rsidR="003C2A05">
        <w:rPr>
          <w:lang w:val="en-GB"/>
        </w:rPr>
        <w:t>the</w:t>
      </w:r>
      <w:r w:rsidR="003C2A05" w:rsidRPr="00F33042">
        <w:rPr>
          <w:lang w:val="en-GB"/>
        </w:rPr>
        <w:t xml:space="preserve"> </w:t>
      </w:r>
      <w:r w:rsidRPr="007C4AE0">
        <w:rPr>
          <w:rFonts w:cs="Arial"/>
          <w:szCs w:val="20"/>
          <w:lang w:val="en-US"/>
        </w:rPr>
        <w:t>Agreement become</w:t>
      </w:r>
      <w:r w:rsidRPr="004C61F2">
        <w:rPr>
          <w:rFonts w:cs="Arial"/>
          <w:szCs w:val="20"/>
          <w:lang w:val="en-US"/>
        </w:rPr>
        <w:t xml:space="preserve">s illegal, invalid or unenforceable in any respect under the applicable law, neither the legality, validity nor enforceability of the remaining provisions of </w:t>
      </w:r>
      <w:r w:rsidR="003C2A05">
        <w:rPr>
          <w:lang w:val="en-GB"/>
        </w:rPr>
        <w:t>the</w:t>
      </w:r>
      <w:r w:rsidR="003C2A05" w:rsidRPr="00F33042">
        <w:rPr>
          <w:lang w:val="en-GB"/>
        </w:rPr>
        <w:t xml:space="preserve"> </w:t>
      </w:r>
      <w:r w:rsidRPr="004C61F2">
        <w:rPr>
          <w:rFonts w:cs="Arial"/>
          <w:szCs w:val="20"/>
          <w:lang w:val="en-US"/>
        </w:rPr>
        <w:t xml:space="preserve">Agreement shall in any way be affected or impaired thereby. The </w:t>
      </w:r>
      <w:r w:rsidRPr="00425C7D">
        <w:rPr>
          <w:rFonts w:cs="Arial"/>
          <w:b/>
          <w:szCs w:val="20"/>
          <w:lang w:val="en-US"/>
        </w:rPr>
        <w:t>Parties</w:t>
      </w:r>
      <w:r w:rsidRPr="004C61F2">
        <w:rPr>
          <w:rFonts w:cs="Arial"/>
          <w:szCs w:val="20"/>
          <w:lang w:val="en-US"/>
        </w:rPr>
        <w:t xml:space="preserve"> shall, in good faith, use their best efforts to replace any illegal, invalid or unenforceable provisions with such that is legal, valid and enforceable and comes as close as possible to the invalid provision</w:t>
      </w:r>
      <w:r>
        <w:rPr>
          <w:rFonts w:cs="Arial"/>
          <w:szCs w:val="20"/>
          <w:lang w:val="en-US"/>
        </w:rPr>
        <w:t>.</w:t>
      </w:r>
    </w:p>
    <w:p w14:paraId="293DDD34" w14:textId="77777777" w:rsidR="001128D4" w:rsidRPr="00425C7D" w:rsidRDefault="001128D4" w:rsidP="00F33042">
      <w:pPr>
        <w:pStyle w:val="Nadpis3"/>
        <w:spacing w:line="276" w:lineRule="auto"/>
        <w:rPr>
          <w:rFonts w:cs="Arial"/>
          <w:szCs w:val="20"/>
          <w:lang w:val="en-US"/>
        </w:rPr>
      </w:pPr>
      <w:r w:rsidRPr="00425C7D">
        <w:rPr>
          <w:rFonts w:cs="Arial"/>
          <w:szCs w:val="20"/>
          <w:lang w:val="en-US"/>
        </w:rPr>
        <w:t>The Agreement is executed in English in 2 (two) original copies of equal legal power</w:t>
      </w:r>
      <w:r w:rsidR="008D630A">
        <w:rPr>
          <w:rFonts w:cs="Arial"/>
          <w:szCs w:val="20"/>
          <w:lang w:val="en-US"/>
        </w:rPr>
        <w:t>,</w:t>
      </w:r>
      <w:r w:rsidRPr="00425C7D">
        <w:rPr>
          <w:rFonts w:cs="Arial"/>
          <w:szCs w:val="20"/>
          <w:lang w:val="en-US"/>
        </w:rPr>
        <w:t xml:space="preserve"> one for each </w:t>
      </w:r>
      <w:r w:rsidRPr="00425C7D">
        <w:rPr>
          <w:rFonts w:cs="Arial"/>
          <w:b/>
          <w:szCs w:val="20"/>
          <w:lang w:val="en-US"/>
        </w:rPr>
        <w:t>Party</w:t>
      </w:r>
      <w:r w:rsidRPr="00425C7D">
        <w:rPr>
          <w:rFonts w:cs="Arial"/>
          <w:szCs w:val="20"/>
          <w:lang w:val="en-US"/>
        </w:rPr>
        <w:t>.</w:t>
      </w:r>
    </w:p>
    <w:p w14:paraId="1CCFE9C8" w14:textId="31CA500C" w:rsidR="008E34A1" w:rsidRPr="008E34A1" w:rsidRDefault="006D69DF" w:rsidP="008E34A1">
      <w:pPr>
        <w:pStyle w:val="Nadpis3"/>
        <w:spacing w:line="276" w:lineRule="auto"/>
        <w:rPr>
          <w:lang w:val="en-GB"/>
        </w:rPr>
      </w:pPr>
      <w:r w:rsidRPr="00341C6C">
        <w:rPr>
          <w:rFonts w:cs="Arial"/>
          <w:szCs w:val="20"/>
          <w:lang w:val="en-US"/>
        </w:rPr>
        <w:t xml:space="preserve">Any appendices are inseparable parts of </w:t>
      </w:r>
      <w:r w:rsidR="003C2A05">
        <w:rPr>
          <w:lang w:val="en-GB"/>
        </w:rPr>
        <w:t>the</w:t>
      </w:r>
      <w:r w:rsidR="003C2A05" w:rsidRPr="00F33042">
        <w:rPr>
          <w:lang w:val="en-GB"/>
        </w:rPr>
        <w:t xml:space="preserve"> </w:t>
      </w:r>
      <w:r w:rsidRPr="00341C6C">
        <w:rPr>
          <w:rFonts w:cs="Arial"/>
          <w:szCs w:val="20"/>
          <w:lang w:val="en-US"/>
        </w:rPr>
        <w:t>Agreement</w:t>
      </w:r>
      <w:r>
        <w:rPr>
          <w:rFonts w:cs="Arial"/>
          <w:szCs w:val="20"/>
          <w:lang w:val="en-US"/>
        </w:rPr>
        <w:t>.</w:t>
      </w:r>
    </w:p>
    <w:p w14:paraId="40E73711" w14:textId="739886A4" w:rsidR="00BB6C41" w:rsidRPr="008E34A1" w:rsidRDefault="00BB6C41" w:rsidP="004E75E6">
      <w:pPr>
        <w:pStyle w:val="Nadpis5"/>
        <w:numPr>
          <w:ilvl w:val="0"/>
          <w:numId w:val="0"/>
        </w:numPr>
        <w:rPr>
          <w:lang w:val="en-GB"/>
        </w:rPr>
      </w:pPr>
      <w:bookmarkStart w:id="492" w:name="_Toc19880265"/>
      <w:bookmarkEnd w:id="492"/>
    </w:p>
    <w:sectPr w:rsidR="00BB6C41" w:rsidRPr="008E34A1" w:rsidSect="00FD471E">
      <w:footerReference w:type="even" r:id="rId8"/>
      <w:footerReference w:type="default" r:id="rId9"/>
      <w:pgSz w:w="11906" w:h="16838"/>
      <w:pgMar w:top="1701"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04A03" w16cex:dateUtc="2020-06-26T08:18:00Z"/>
  <w16cex:commentExtensible w16cex:durableId="22A04C0B" w16cex:dateUtc="2020-06-26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B773C5" w16cid:durableId="22A04658"/>
  <w16cid:commentId w16cid:paraId="1A5C32DF" w16cid:durableId="22A97B5A"/>
  <w16cid:commentId w16cid:paraId="46E1503A" w16cid:durableId="22A97B5B"/>
  <w16cid:commentId w16cid:paraId="226E5B9B" w16cid:durableId="22A0465B"/>
  <w16cid:commentId w16cid:paraId="13F8F461" w16cid:durableId="22A97B5D"/>
  <w16cid:commentId w16cid:paraId="26CA82A0" w16cid:durableId="22A97B5E"/>
  <w16cid:commentId w16cid:paraId="181FD8FC" w16cid:durableId="22A0465E"/>
  <w16cid:commentId w16cid:paraId="59DE05BE" w16cid:durableId="22A0465F"/>
  <w16cid:commentId w16cid:paraId="74BB4D2D" w16cid:durableId="22A04660"/>
  <w16cid:commentId w16cid:paraId="04FC9038" w16cid:durableId="22A04661"/>
  <w16cid:commentId w16cid:paraId="5EF54B0A" w16cid:durableId="22A04662"/>
  <w16cid:commentId w16cid:paraId="2670A133" w16cid:durableId="22A04663"/>
  <w16cid:commentId w16cid:paraId="695A11CA" w16cid:durableId="22A97B65"/>
  <w16cid:commentId w16cid:paraId="02B50385" w16cid:durableId="22A04A03"/>
  <w16cid:commentId w16cid:paraId="0D173B71" w16cid:durableId="22A04665"/>
  <w16cid:commentId w16cid:paraId="506D889C" w16cid:durableId="22A04666"/>
  <w16cid:commentId w16cid:paraId="2229F085" w16cid:durableId="22A04667"/>
  <w16cid:commentId w16cid:paraId="66F5DEA8" w16cid:durableId="22A04669"/>
  <w16cid:commentId w16cid:paraId="5C4C484B" w16cid:durableId="22A0466A"/>
  <w16cid:commentId w16cid:paraId="30742E7C" w16cid:durableId="22A0466B"/>
  <w16cid:commentId w16cid:paraId="28FF7FF4" w16cid:durableId="22A0466C"/>
  <w16cid:commentId w16cid:paraId="32A55CD4" w16cid:durableId="22A0466D"/>
  <w16cid:commentId w16cid:paraId="07FB4FD8" w16cid:durableId="22A0466E"/>
  <w16cid:commentId w16cid:paraId="6CFE22D5" w16cid:durableId="22A0466F"/>
  <w16cid:commentId w16cid:paraId="65FAC94B" w16cid:durableId="22A04670"/>
  <w16cid:commentId w16cid:paraId="511E2F7E" w16cid:durableId="22A04671"/>
  <w16cid:commentId w16cid:paraId="3C713481" w16cid:durableId="22A04672"/>
  <w16cid:commentId w16cid:paraId="0A334543" w16cid:durableId="22A04673"/>
  <w16cid:commentId w16cid:paraId="1AB2B96C" w16cid:durableId="22A04C0B"/>
  <w16cid:commentId w16cid:paraId="35C46E68" w16cid:durableId="22A04674"/>
  <w16cid:commentId w16cid:paraId="0366BE15" w16cid:durableId="22A04675"/>
  <w16cid:commentId w16cid:paraId="5363CF41" w16cid:durableId="22A04676"/>
  <w16cid:commentId w16cid:paraId="254BA9B3" w16cid:durableId="22A046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8F097" w14:textId="77777777" w:rsidR="00AE0744" w:rsidRDefault="00AE0744" w:rsidP="00FD471E">
      <w:pPr>
        <w:spacing w:after="0" w:line="240" w:lineRule="auto"/>
      </w:pPr>
      <w:r>
        <w:separator/>
      </w:r>
    </w:p>
  </w:endnote>
  <w:endnote w:type="continuationSeparator" w:id="0">
    <w:p w14:paraId="54E4119C" w14:textId="77777777" w:rsidR="00AE0744" w:rsidRDefault="00AE0744" w:rsidP="00FD471E">
      <w:pPr>
        <w:spacing w:after="0" w:line="240" w:lineRule="auto"/>
      </w:pPr>
      <w:r>
        <w:continuationSeparator/>
      </w:r>
    </w:p>
  </w:endnote>
  <w:endnote w:type="continuationNotice" w:id="1">
    <w:p w14:paraId="0E0843D3" w14:textId="77777777" w:rsidR="00AE0744" w:rsidRDefault="00AE07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303008"/>
      <w:docPartObj>
        <w:docPartGallery w:val="Page Numbers (Bottom of Page)"/>
        <w:docPartUnique/>
      </w:docPartObj>
    </w:sdtPr>
    <w:sdtEndPr/>
    <w:sdtContent>
      <w:p w14:paraId="51619F69" w14:textId="47CE1ACC" w:rsidR="00614D4C" w:rsidRDefault="00614D4C">
        <w:pPr>
          <w:pStyle w:val="Pta"/>
          <w:jc w:val="right"/>
        </w:pPr>
        <w:r>
          <w:fldChar w:fldCharType="begin"/>
        </w:r>
        <w:r>
          <w:instrText>PAGE   \* MERGEFORMAT</w:instrText>
        </w:r>
        <w:r>
          <w:fldChar w:fldCharType="separate"/>
        </w:r>
        <w:r w:rsidR="008B20B2">
          <w:rPr>
            <w:noProof/>
          </w:rPr>
          <w:t>18</w:t>
        </w:r>
        <w:r>
          <w:fldChar w:fldCharType="end"/>
        </w:r>
      </w:p>
    </w:sdtContent>
  </w:sdt>
  <w:p w14:paraId="292D52D7" w14:textId="77777777" w:rsidR="00614D4C" w:rsidRDefault="00614D4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583958"/>
      <w:docPartObj>
        <w:docPartGallery w:val="Page Numbers (Bottom of Page)"/>
        <w:docPartUnique/>
      </w:docPartObj>
    </w:sdtPr>
    <w:sdtEndPr/>
    <w:sdtContent>
      <w:p w14:paraId="22978BB3" w14:textId="1DCECF82" w:rsidR="00614D4C" w:rsidRDefault="00614D4C">
        <w:pPr>
          <w:pStyle w:val="Pta"/>
        </w:pPr>
        <w:r>
          <w:fldChar w:fldCharType="begin"/>
        </w:r>
        <w:r>
          <w:instrText>PAGE   \* MERGEFORMAT</w:instrText>
        </w:r>
        <w:r>
          <w:fldChar w:fldCharType="separate"/>
        </w:r>
        <w:r w:rsidR="008B20B2">
          <w:rPr>
            <w:noProof/>
          </w:rPr>
          <w:t>17</w:t>
        </w:r>
        <w:r>
          <w:fldChar w:fldCharType="end"/>
        </w:r>
      </w:p>
    </w:sdtContent>
  </w:sdt>
  <w:p w14:paraId="2AD727E6" w14:textId="77777777" w:rsidR="00614D4C" w:rsidRDefault="00614D4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C935C" w14:textId="77777777" w:rsidR="00AE0744" w:rsidRDefault="00AE0744" w:rsidP="00FD471E">
      <w:pPr>
        <w:spacing w:after="0" w:line="240" w:lineRule="auto"/>
      </w:pPr>
      <w:r>
        <w:separator/>
      </w:r>
    </w:p>
  </w:footnote>
  <w:footnote w:type="continuationSeparator" w:id="0">
    <w:p w14:paraId="0664DB90" w14:textId="77777777" w:rsidR="00AE0744" w:rsidRDefault="00AE0744" w:rsidP="00FD471E">
      <w:pPr>
        <w:spacing w:after="0" w:line="240" w:lineRule="auto"/>
      </w:pPr>
      <w:r>
        <w:continuationSeparator/>
      </w:r>
    </w:p>
  </w:footnote>
  <w:footnote w:type="continuationNotice" w:id="1">
    <w:p w14:paraId="6D32F31D" w14:textId="77777777" w:rsidR="00AE0744" w:rsidRDefault="00AE074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5C7"/>
    <w:multiLevelType w:val="hybridMultilevel"/>
    <w:tmpl w:val="E94C9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6329C6"/>
    <w:multiLevelType w:val="hybridMultilevel"/>
    <w:tmpl w:val="6ACECDF2"/>
    <w:lvl w:ilvl="0" w:tplc="C1AC6C18">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 w15:restartNumberingAfterBreak="0">
    <w:nsid w:val="0C0A01B3"/>
    <w:multiLevelType w:val="hybridMultilevel"/>
    <w:tmpl w:val="4634AA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CD3F6C"/>
    <w:multiLevelType w:val="hybridMultilevel"/>
    <w:tmpl w:val="B54E1AAA"/>
    <w:lvl w:ilvl="0" w:tplc="0415000F">
      <w:start w:val="1"/>
      <w:numFmt w:val="decimal"/>
      <w:lvlText w:val="%1."/>
      <w:lvlJc w:val="left"/>
      <w:pPr>
        <w:ind w:left="720" w:hanging="360"/>
      </w:pPr>
      <w:rPr>
        <w:rFonts w:hint="default"/>
      </w:rPr>
    </w:lvl>
    <w:lvl w:ilvl="1" w:tplc="435CA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7D16DF"/>
    <w:multiLevelType w:val="multilevel"/>
    <w:tmpl w:val="FF3064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yturozdziau-poziom3"/>
      <w:lvlText w:val="%1.%2.%3."/>
      <w:lvlJc w:val="left"/>
      <w:pPr>
        <w:ind w:left="1224" w:hanging="504"/>
      </w:pPr>
    </w:lvl>
    <w:lvl w:ilvl="3">
      <w:start w:val="1"/>
      <w:numFmt w:val="decimal"/>
      <w:pStyle w:val="Tyturozdziau-poziom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E5360C"/>
    <w:multiLevelType w:val="hybridMultilevel"/>
    <w:tmpl w:val="1C46F8A2"/>
    <w:lvl w:ilvl="0" w:tplc="9B4E7530">
      <w:start w:val="1"/>
      <w:numFmt w:val="decimal"/>
      <w:lvlText w:val="%1)"/>
      <w:lvlJc w:val="left"/>
      <w:pPr>
        <w:ind w:left="1696" w:hanging="42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 w15:restartNumberingAfterBreak="0">
    <w:nsid w:val="2DC06B3E"/>
    <w:multiLevelType w:val="hybridMultilevel"/>
    <w:tmpl w:val="97DE8DD6"/>
    <w:lvl w:ilvl="0" w:tplc="8AA41C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DF601E"/>
    <w:multiLevelType w:val="hybridMultilevel"/>
    <w:tmpl w:val="D726824A"/>
    <w:lvl w:ilvl="0" w:tplc="C7F0D666">
      <w:start w:val="1"/>
      <w:numFmt w:val="decimal"/>
      <w:lvlText w:val="%1)"/>
      <w:lvlJc w:val="left"/>
      <w:pPr>
        <w:ind w:left="216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B346EE"/>
    <w:multiLevelType w:val="hybridMultilevel"/>
    <w:tmpl w:val="D726824A"/>
    <w:lvl w:ilvl="0" w:tplc="C7F0D666">
      <w:start w:val="1"/>
      <w:numFmt w:val="decimal"/>
      <w:lvlText w:val="%1)"/>
      <w:lvlJc w:val="left"/>
      <w:pPr>
        <w:ind w:left="216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CF3E3C"/>
    <w:multiLevelType w:val="hybridMultilevel"/>
    <w:tmpl w:val="B63A869C"/>
    <w:lvl w:ilvl="0" w:tplc="D4148EF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5134E1"/>
    <w:multiLevelType w:val="multilevel"/>
    <w:tmpl w:val="DE7E012C"/>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1146" w:hanging="720"/>
      </w:pPr>
      <w:rPr>
        <w:rFonts w:hint="default"/>
        <w:b w:val="0"/>
      </w:rPr>
    </w:lvl>
    <w:lvl w:ilvl="3">
      <w:start w:val="1"/>
      <w:numFmt w:val="decimal"/>
      <w:pStyle w:val="Nadpis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1" w15:restartNumberingAfterBreak="0">
    <w:nsid w:val="546F7943"/>
    <w:multiLevelType w:val="hybridMultilevel"/>
    <w:tmpl w:val="213C861C"/>
    <w:lvl w:ilvl="0" w:tplc="B5ECB27E">
      <w:start w:val="1"/>
      <w:numFmt w:val="decimal"/>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2" w15:restartNumberingAfterBreak="0">
    <w:nsid w:val="589E6B82"/>
    <w:multiLevelType w:val="hybridMultilevel"/>
    <w:tmpl w:val="6292D42E"/>
    <w:lvl w:ilvl="0" w:tplc="917470F6">
      <w:start w:val="1"/>
      <w:numFmt w:val="decimal"/>
      <w:pStyle w:val="Nadpis5"/>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7463EF"/>
    <w:multiLevelType w:val="hybridMultilevel"/>
    <w:tmpl w:val="213C861C"/>
    <w:lvl w:ilvl="0" w:tplc="B5ECB27E">
      <w:start w:val="1"/>
      <w:numFmt w:val="decimal"/>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4" w15:restartNumberingAfterBreak="0">
    <w:nsid w:val="72F867EF"/>
    <w:multiLevelType w:val="hybridMultilevel"/>
    <w:tmpl w:val="A5FA0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BC6858"/>
    <w:multiLevelType w:val="hybridMultilevel"/>
    <w:tmpl w:val="AD842EE6"/>
    <w:lvl w:ilvl="0" w:tplc="C7F0D666">
      <w:start w:val="1"/>
      <w:numFmt w:val="decimal"/>
      <w:lvlText w:val="%1)"/>
      <w:lvlJc w:val="left"/>
      <w:pPr>
        <w:ind w:left="1440" w:hanging="360"/>
      </w:pPr>
      <w:rPr>
        <w:rFonts w:ascii="Arial" w:eastAsiaTheme="minorHAnsi" w:hAnsi="Arial" w:cs="Arial"/>
      </w:rPr>
    </w:lvl>
    <w:lvl w:ilvl="1" w:tplc="C7F0D666">
      <w:start w:val="1"/>
      <w:numFmt w:val="decimal"/>
      <w:lvlText w:val="%2)"/>
      <w:lvlJc w:val="left"/>
      <w:pPr>
        <w:ind w:left="2160" w:hanging="360"/>
      </w:pPr>
      <w:rPr>
        <w:rFonts w:ascii="Arial" w:eastAsiaTheme="minorHAnsi" w:hAnsi="Arial" w:cs="Arial"/>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0"/>
  </w:num>
  <w:num w:numId="2">
    <w:abstractNumId w:val="9"/>
  </w:num>
  <w:num w:numId="3">
    <w:abstractNumId w:val="6"/>
  </w:num>
  <w:num w:numId="4">
    <w:abstractNumId w:val="4"/>
  </w:num>
  <w:num w:numId="5">
    <w:abstractNumId w:val="12"/>
    <w:lvlOverride w:ilvl="0">
      <w:startOverride w:val="1"/>
    </w:lvlOverride>
  </w:num>
  <w:num w:numId="6">
    <w:abstractNumId w:val="12"/>
    <w:lvlOverride w:ilvl="0">
      <w:startOverride w:val="1"/>
    </w:lvlOverride>
  </w:num>
  <w:num w:numId="7">
    <w:abstractNumId w:val="3"/>
  </w:num>
  <w:num w:numId="8">
    <w:abstractNumId w:val="12"/>
    <w:lvlOverride w:ilvl="0">
      <w:startOverride w:val="1"/>
    </w:lvlOverride>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lvlOverride w:ilvl="0">
      <w:startOverride w:val="1"/>
    </w:lvlOverride>
  </w:num>
  <w:num w:numId="13">
    <w:abstractNumId w:val="12"/>
  </w:num>
  <w:num w:numId="14">
    <w:abstractNumId w:val="12"/>
    <w:lvlOverride w:ilvl="0">
      <w:startOverride w:val="1"/>
    </w:lvlOverride>
  </w:num>
  <w:num w:numId="15">
    <w:abstractNumId w:val="12"/>
    <w:lvlOverride w:ilvl="0">
      <w:startOverride w:val="1"/>
    </w:lvlOverride>
  </w:num>
  <w:num w:numId="16">
    <w:abstractNumId w:val="1"/>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5"/>
  </w:num>
  <w:num w:numId="21">
    <w:abstractNumId w:val="10"/>
  </w:num>
  <w:num w:numId="22">
    <w:abstractNumId w:val="12"/>
    <w:lvlOverride w:ilvl="0">
      <w:startOverride w:val="1"/>
    </w:lvlOverride>
  </w:num>
  <w:num w:numId="23">
    <w:abstractNumId w:val="12"/>
    <w:lvlOverride w:ilvl="0">
      <w:startOverride w:val="1"/>
    </w:lvlOverride>
  </w:num>
  <w:num w:numId="24">
    <w:abstractNumId w:val="0"/>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8"/>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12"/>
    <w:lvlOverride w:ilvl="0">
      <w:startOverride w:val="1"/>
    </w:lvlOverride>
  </w:num>
  <w:num w:numId="38">
    <w:abstractNumId w:val="12"/>
    <w:lvlOverride w:ilvl="0">
      <w:startOverride w:val="1"/>
    </w:lvlOverride>
  </w:num>
  <w:num w:numId="39">
    <w:abstractNumId w:val="12"/>
    <w:lvlOverride w:ilvl="0">
      <w:startOverride w:val="1"/>
    </w:lvlOverride>
  </w:num>
  <w:num w:numId="40">
    <w:abstractNumId w:val="12"/>
    <w:lvlOverride w:ilvl="0">
      <w:startOverride w:val="1"/>
    </w:lvlOverride>
  </w:num>
  <w:num w:numId="41">
    <w:abstractNumId w:val="14"/>
  </w:num>
  <w:num w:numId="42">
    <w:abstractNumId w:val="12"/>
    <w:lvlOverride w:ilvl="0">
      <w:startOverride w:val="1"/>
    </w:lvlOverride>
  </w:num>
  <w:num w:numId="43">
    <w:abstractNumId w:val="12"/>
    <w:lvlOverride w:ilvl="0">
      <w:startOverride w:val="1"/>
    </w:lvlOverride>
  </w:num>
  <w:num w:numId="44">
    <w:abstractNumId w:val="12"/>
    <w:lvlOverride w:ilvl="0">
      <w:startOverride w:val="1"/>
    </w:lvlOverride>
  </w:num>
  <w:num w:numId="45">
    <w:abstractNumId w:val="12"/>
    <w:lvlOverride w:ilvl="0">
      <w:startOverride w:val="1"/>
    </w:lvlOverride>
  </w:num>
  <w:num w:numId="46">
    <w:abstractNumId w:val="12"/>
    <w:lvlOverride w:ilvl="0">
      <w:startOverride w:val="1"/>
    </w:lvlOverride>
  </w:num>
  <w:num w:numId="47">
    <w:abstractNumId w:val="12"/>
    <w:lvlOverride w:ilvl="0">
      <w:startOverride w:val="1"/>
    </w:lvlOverride>
  </w:num>
  <w:num w:numId="48">
    <w:abstractNumId w:val="10"/>
  </w:num>
  <w:num w:numId="49">
    <w:abstractNumId w:val="10"/>
  </w:num>
  <w:num w:numId="50">
    <w:abstractNumId w:val="11"/>
  </w:num>
  <w:num w:numId="51">
    <w:abstractNumId w:val="7"/>
  </w:num>
  <w:num w:numId="52">
    <w:abstractNumId w:val="10"/>
  </w:num>
  <w:num w:numId="53">
    <w:abstractNumId w:val="10"/>
  </w:num>
  <w:num w:numId="54">
    <w:abstractNumId w:val="10"/>
  </w:num>
  <w:num w:numId="55">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1E"/>
    <w:rsid w:val="00001422"/>
    <w:rsid w:val="00003ABC"/>
    <w:rsid w:val="000068A9"/>
    <w:rsid w:val="00012F5B"/>
    <w:rsid w:val="0002087F"/>
    <w:rsid w:val="00021177"/>
    <w:rsid w:val="000219C6"/>
    <w:rsid w:val="00027483"/>
    <w:rsid w:val="000279C7"/>
    <w:rsid w:val="00027E35"/>
    <w:rsid w:val="00030C47"/>
    <w:rsid w:val="00031BE5"/>
    <w:rsid w:val="00031E85"/>
    <w:rsid w:val="000332A7"/>
    <w:rsid w:val="000340BC"/>
    <w:rsid w:val="00034CAC"/>
    <w:rsid w:val="0003573C"/>
    <w:rsid w:val="00036BF7"/>
    <w:rsid w:val="00037B3E"/>
    <w:rsid w:val="0004065B"/>
    <w:rsid w:val="00041D9D"/>
    <w:rsid w:val="00043197"/>
    <w:rsid w:val="000442BC"/>
    <w:rsid w:val="000461EB"/>
    <w:rsid w:val="000504B9"/>
    <w:rsid w:val="000520A5"/>
    <w:rsid w:val="000526CB"/>
    <w:rsid w:val="00053467"/>
    <w:rsid w:val="0005565A"/>
    <w:rsid w:val="000562F6"/>
    <w:rsid w:val="0005793F"/>
    <w:rsid w:val="00057F55"/>
    <w:rsid w:val="00061464"/>
    <w:rsid w:val="00061623"/>
    <w:rsid w:val="000618BB"/>
    <w:rsid w:val="00061B7E"/>
    <w:rsid w:val="00063971"/>
    <w:rsid w:val="00070F64"/>
    <w:rsid w:val="00072F73"/>
    <w:rsid w:val="00073A69"/>
    <w:rsid w:val="00073A96"/>
    <w:rsid w:val="000741F1"/>
    <w:rsid w:val="000779F1"/>
    <w:rsid w:val="00082513"/>
    <w:rsid w:val="00087869"/>
    <w:rsid w:val="0009033D"/>
    <w:rsid w:val="0009363F"/>
    <w:rsid w:val="000958FF"/>
    <w:rsid w:val="00096334"/>
    <w:rsid w:val="000A0160"/>
    <w:rsid w:val="000A1E84"/>
    <w:rsid w:val="000A1F7A"/>
    <w:rsid w:val="000B01D9"/>
    <w:rsid w:val="000B02DC"/>
    <w:rsid w:val="000B1131"/>
    <w:rsid w:val="000B1DEE"/>
    <w:rsid w:val="000B4154"/>
    <w:rsid w:val="000B5264"/>
    <w:rsid w:val="000B6BB7"/>
    <w:rsid w:val="000C10D6"/>
    <w:rsid w:val="000C30C3"/>
    <w:rsid w:val="000C3596"/>
    <w:rsid w:val="000C3EC5"/>
    <w:rsid w:val="000C4BC8"/>
    <w:rsid w:val="000C52FF"/>
    <w:rsid w:val="000C55FA"/>
    <w:rsid w:val="000C6896"/>
    <w:rsid w:val="000C68B6"/>
    <w:rsid w:val="000C719C"/>
    <w:rsid w:val="000D2678"/>
    <w:rsid w:val="000D3DF0"/>
    <w:rsid w:val="000D4F8D"/>
    <w:rsid w:val="000D5CBB"/>
    <w:rsid w:val="000D7CD4"/>
    <w:rsid w:val="000E0289"/>
    <w:rsid w:val="000E0965"/>
    <w:rsid w:val="000E2A87"/>
    <w:rsid w:val="000E4624"/>
    <w:rsid w:val="000E4D13"/>
    <w:rsid w:val="000E5BC3"/>
    <w:rsid w:val="000F0DE6"/>
    <w:rsid w:val="000F2CF7"/>
    <w:rsid w:val="000F3BA0"/>
    <w:rsid w:val="00100781"/>
    <w:rsid w:val="0010227C"/>
    <w:rsid w:val="001022B3"/>
    <w:rsid w:val="00103A51"/>
    <w:rsid w:val="00103C3D"/>
    <w:rsid w:val="00104C42"/>
    <w:rsid w:val="00104F12"/>
    <w:rsid w:val="00106775"/>
    <w:rsid w:val="001073AE"/>
    <w:rsid w:val="0011229E"/>
    <w:rsid w:val="001128D4"/>
    <w:rsid w:val="00112F03"/>
    <w:rsid w:val="00115401"/>
    <w:rsid w:val="00116D97"/>
    <w:rsid w:val="0011712B"/>
    <w:rsid w:val="00117468"/>
    <w:rsid w:val="001175D1"/>
    <w:rsid w:val="0011788E"/>
    <w:rsid w:val="0011789D"/>
    <w:rsid w:val="001203F6"/>
    <w:rsid w:val="0012098E"/>
    <w:rsid w:val="0012198F"/>
    <w:rsid w:val="0012367C"/>
    <w:rsid w:val="00123866"/>
    <w:rsid w:val="00124563"/>
    <w:rsid w:val="0012521E"/>
    <w:rsid w:val="001273D6"/>
    <w:rsid w:val="0012755C"/>
    <w:rsid w:val="001306C5"/>
    <w:rsid w:val="00131F8F"/>
    <w:rsid w:val="00132FE2"/>
    <w:rsid w:val="00136BC3"/>
    <w:rsid w:val="00137E57"/>
    <w:rsid w:val="00137F18"/>
    <w:rsid w:val="001410AF"/>
    <w:rsid w:val="001434FF"/>
    <w:rsid w:val="00144A41"/>
    <w:rsid w:val="00145F57"/>
    <w:rsid w:val="0014710B"/>
    <w:rsid w:val="001478C2"/>
    <w:rsid w:val="0015070B"/>
    <w:rsid w:val="001519E0"/>
    <w:rsid w:val="001525B1"/>
    <w:rsid w:val="00153CF8"/>
    <w:rsid w:val="00155AB1"/>
    <w:rsid w:val="00163579"/>
    <w:rsid w:val="00163B21"/>
    <w:rsid w:val="00170AF7"/>
    <w:rsid w:val="00170EE9"/>
    <w:rsid w:val="00171EE8"/>
    <w:rsid w:val="00175CD6"/>
    <w:rsid w:val="00175CFE"/>
    <w:rsid w:val="001762D0"/>
    <w:rsid w:val="001833EA"/>
    <w:rsid w:val="0018570F"/>
    <w:rsid w:val="001862FA"/>
    <w:rsid w:val="001871EE"/>
    <w:rsid w:val="00190B22"/>
    <w:rsid w:val="0019106E"/>
    <w:rsid w:val="0019183D"/>
    <w:rsid w:val="0019258B"/>
    <w:rsid w:val="00192DE4"/>
    <w:rsid w:val="0019357A"/>
    <w:rsid w:val="00194165"/>
    <w:rsid w:val="00194360"/>
    <w:rsid w:val="0019444D"/>
    <w:rsid w:val="00194BB9"/>
    <w:rsid w:val="0019514C"/>
    <w:rsid w:val="001961FE"/>
    <w:rsid w:val="001962ED"/>
    <w:rsid w:val="00196CE2"/>
    <w:rsid w:val="00197478"/>
    <w:rsid w:val="001A0DBC"/>
    <w:rsid w:val="001A218A"/>
    <w:rsid w:val="001A226C"/>
    <w:rsid w:val="001A2D1F"/>
    <w:rsid w:val="001A4C00"/>
    <w:rsid w:val="001A5AC3"/>
    <w:rsid w:val="001A629D"/>
    <w:rsid w:val="001A6C89"/>
    <w:rsid w:val="001A7158"/>
    <w:rsid w:val="001B3471"/>
    <w:rsid w:val="001B510C"/>
    <w:rsid w:val="001B603B"/>
    <w:rsid w:val="001B682B"/>
    <w:rsid w:val="001B6D0B"/>
    <w:rsid w:val="001C0A44"/>
    <w:rsid w:val="001C1AF2"/>
    <w:rsid w:val="001C1AF3"/>
    <w:rsid w:val="001C1D7C"/>
    <w:rsid w:val="001C30DF"/>
    <w:rsid w:val="001C71A2"/>
    <w:rsid w:val="001D0A05"/>
    <w:rsid w:val="001D3735"/>
    <w:rsid w:val="001E0F72"/>
    <w:rsid w:val="001E1698"/>
    <w:rsid w:val="001E3776"/>
    <w:rsid w:val="001E3AA5"/>
    <w:rsid w:val="001E58BB"/>
    <w:rsid w:val="001E7DCF"/>
    <w:rsid w:val="001F1361"/>
    <w:rsid w:val="001F289C"/>
    <w:rsid w:val="001F334F"/>
    <w:rsid w:val="001F3B8E"/>
    <w:rsid w:val="001F4FB1"/>
    <w:rsid w:val="001F535E"/>
    <w:rsid w:val="001F6056"/>
    <w:rsid w:val="001F66EB"/>
    <w:rsid w:val="00200025"/>
    <w:rsid w:val="002003F4"/>
    <w:rsid w:val="002021B2"/>
    <w:rsid w:val="002024A6"/>
    <w:rsid w:val="00204857"/>
    <w:rsid w:val="002054BA"/>
    <w:rsid w:val="002062A7"/>
    <w:rsid w:val="00207A23"/>
    <w:rsid w:val="00210988"/>
    <w:rsid w:val="002131FC"/>
    <w:rsid w:val="0021405E"/>
    <w:rsid w:val="002149C1"/>
    <w:rsid w:val="00215425"/>
    <w:rsid w:val="00217C2A"/>
    <w:rsid w:val="00217DDD"/>
    <w:rsid w:val="0022134C"/>
    <w:rsid w:val="00223572"/>
    <w:rsid w:val="00224A31"/>
    <w:rsid w:val="002254C1"/>
    <w:rsid w:val="002306F9"/>
    <w:rsid w:val="0023085D"/>
    <w:rsid w:val="00230DB4"/>
    <w:rsid w:val="00230F6F"/>
    <w:rsid w:val="0023147C"/>
    <w:rsid w:val="002319DB"/>
    <w:rsid w:val="00234653"/>
    <w:rsid w:val="00235265"/>
    <w:rsid w:val="00235B8F"/>
    <w:rsid w:val="00237121"/>
    <w:rsid w:val="00241F34"/>
    <w:rsid w:val="002439A5"/>
    <w:rsid w:val="00244417"/>
    <w:rsid w:val="0024457F"/>
    <w:rsid w:val="002449E6"/>
    <w:rsid w:val="00244E86"/>
    <w:rsid w:val="002453BE"/>
    <w:rsid w:val="00245A64"/>
    <w:rsid w:val="002463D9"/>
    <w:rsid w:val="00247E9D"/>
    <w:rsid w:val="002503F7"/>
    <w:rsid w:val="00252F7B"/>
    <w:rsid w:val="002556CE"/>
    <w:rsid w:val="00256C21"/>
    <w:rsid w:val="00266CA5"/>
    <w:rsid w:val="0027000F"/>
    <w:rsid w:val="00272427"/>
    <w:rsid w:val="002774F1"/>
    <w:rsid w:val="00280EC9"/>
    <w:rsid w:val="0028166F"/>
    <w:rsid w:val="0028266D"/>
    <w:rsid w:val="0028307A"/>
    <w:rsid w:val="0028348B"/>
    <w:rsid w:val="00283E7C"/>
    <w:rsid w:val="00285704"/>
    <w:rsid w:val="00286007"/>
    <w:rsid w:val="00286A60"/>
    <w:rsid w:val="00286C76"/>
    <w:rsid w:val="002875A2"/>
    <w:rsid w:val="0029013D"/>
    <w:rsid w:val="00290828"/>
    <w:rsid w:val="00293982"/>
    <w:rsid w:val="00293D6D"/>
    <w:rsid w:val="002946C9"/>
    <w:rsid w:val="00294722"/>
    <w:rsid w:val="0029781C"/>
    <w:rsid w:val="00297FD6"/>
    <w:rsid w:val="002A0224"/>
    <w:rsid w:val="002A0B1C"/>
    <w:rsid w:val="002A2076"/>
    <w:rsid w:val="002A2BEA"/>
    <w:rsid w:val="002A36E9"/>
    <w:rsid w:val="002A4DC9"/>
    <w:rsid w:val="002A61E3"/>
    <w:rsid w:val="002A76C3"/>
    <w:rsid w:val="002A79E7"/>
    <w:rsid w:val="002B06AA"/>
    <w:rsid w:val="002B255C"/>
    <w:rsid w:val="002B4DCF"/>
    <w:rsid w:val="002B6842"/>
    <w:rsid w:val="002B6962"/>
    <w:rsid w:val="002B75D9"/>
    <w:rsid w:val="002C25C5"/>
    <w:rsid w:val="002C5214"/>
    <w:rsid w:val="002C5C84"/>
    <w:rsid w:val="002C62D6"/>
    <w:rsid w:val="002C677A"/>
    <w:rsid w:val="002D02A2"/>
    <w:rsid w:val="002D227A"/>
    <w:rsid w:val="002D2D7A"/>
    <w:rsid w:val="002D421C"/>
    <w:rsid w:val="002D47EB"/>
    <w:rsid w:val="002D4804"/>
    <w:rsid w:val="002D50E7"/>
    <w:rsid w:val="002D76C1"/>
    <w:rsid w:val="002E1DC6"/>
    <w:rsid w:val="002E344F"/>
    <w:rsid w:val="002E4AD4"/>
    <w:rsid w:val="002E4B4A"/>
    <w:rsid w:val="002E4C8E"/>
    <w:rsid w:val="002E5054"/>
    <w:rsid w:val="002E5C9C"/>
    <w:rsid w:val="002F0156"/>
    <w:rsid w:val="002F069B"/>
    <w:rsid w:val="002F0E78"/>
    <w:rsid w:val="002F3A25"/>
    <w:rsid w:val="002F4377"/>
    <w:rsid w:val="002F51D9"/>
    <w:rsid w:val="002F6384"/>
    <w:rsid w:val="002F68F6"/>
    <w:rsid w:val="002F6CA7"/>
    <w:rsid w:val="002F7033"/>
    <w:rsid w:val="002F70B0"/>
    <w:rsid w:val="00300332"/>
    <w:rsid w:val="00300EF9"/>
    <w:rsid w:val="003019E8"/>
    <w:rsid w:val="0030234C"/>
    <w:rsid w:val="003038AB"/>
    <w:rsid w:val="00305592"/>
    <w:rsid w:val="00310003"/>
    <w:rsid w:val="00313C6F"/>
    <w:rsid w:val="00314F68"/>
    <w:rsid w:val="00322E38"/>
    <w:rsid w:val="00322E6F"/>
    <w:rsid w:val="00323B42"/>
    <w:rsid w:val="00326740"/>
    <w:rsid w:val="00326CCD"/>
    <w:rsid w:val="00333D7A"/>
    <w:rsid w:val="00333DA4"/>
    <w:rsid w:val="003358D8"/>
    <w:rsid w:val="00335F94"/>
    <w:rsid w:val="00340ADC"/>
    <w:rsid w:val="00341A9B"/>
    <w:rsid w:val="003436D4"/>
    <w:rsid w:val="00343756"/>
    <w:rsid w:val="00343C3B"/>
    <w:rsid w:val="00343F5B"/>
    <w:rsid w:val="0034605F"/>
    <w:rsid w:val="00346AA0"/>
    <w:rsid w:val="003503E7"/>
    <w:rsid w:val="003504EB"/>
    <w:rsid w:val="003513C7"/>
    <w:rsid w:val="00351678"/>
    <w:rsid w:val="00351899"/>
    <w:rsid w:val="0035635A"/>
    <w:rsid w:val="0035752C"/>
    <w:rsid w:val="003608C1"/>
    <w:rsid w:val="00360A6E"/>
    <w:rsid w:val="00362186"/>
    <w:rsid w:val="00362FA6"/>
    <w:rsid w:val="00365432"/>
    <w:rsid w:val="003655DA"/>
    <w:rsid w:val="003678B2"/>
    <w:rsid w:val="00371743"/>
    <w:rsid w:val="00371A92"/>
    <w:rsid w:val="00372B98"/>
    <w:rsid w:val="00373E94"/>
    <w:rsid w:val="0037451B"/>
    <w:rsid w:val="003771A2"/>
    <w:rsid w:val="00377C42"/>
    <w:rsid w:val="003814AA"/>
    <w:rsid w:val="00381F15"/>
    <w:rsid w:val="003868E8"/>
    <w:rsid w:val="00386C1A"/>
    <w:rsid w:val="00387BDC"/>
    <w:rsid w:val="00392DA4"/>
    <w:rsid w:val="003960E2"/>
    <w:rsid w:val="00396436"/>
    <w:rsid w:val="003970A9"/>
    <w:rsid w:val="003970DB"/>
    <w:rsid w:val="003970EC"/>
    <w:rsid w:val="00397730"/>
    <w:rsid w:val="003A1D32"/>
    <w:rsid w:val="003A1DB4"/>
    <w:rsid w:val="003A61EA"/>
    <w:rsid w:val="003A62D8"/>
    <w:rsid w:val="003B037C"/>
    <w:rsid w:val="003B26EC"/>
    <w:rsid w:val="003B40C3"/>
    <w:rsid w:val="003B4320"/>
    <w:rsid w:val="003B584B"/>
    <w:rsid w:val="003B5B78"/>
    <w:rsid w:val="003B668F"/>
    <w:rsid w:val="003B6B36"/>
    <w:rsid w:val="003B778B"/>
    <w:rsid w:val="003C0D9F"/>
    <w:rsid w:val="003C260D"/>
    <w:rsid w:val="003C2A05"/>
    <w:rsid w:val="003C425B"/>
    <w:rsid w:val="003C4413"/>
    <w:rsid w:val="003C4684"/>
    <w:rsid w:val="003C49D1"/>
    <w:rsid w:val="003C4CE4"/>
    <w:rsid w:val="003C5EF2"/>
    <w:rsid w:val="003C66FE"/>
    <w:rsid w:val="003C69DF"/>
    <w:rsid w:val="003C75F5"/>
    <w:rsid w:val="003D018D"/>
    <w:rsid w:val="003D0FF9"/>
    <w:rsid w:val="003D1205"/>
    <w:rsid w:val="003D2920"/>
    <w:rsid w:val="003D4B40"/>
    <w:rsid w:val="003D5D73"/>
    <w:rsid w:val="003D6A4D"/>
    <w:rsid w:val="003D706E"/>
    <w:rsid w:val="003D7F6B"/>
    <w:rsid w:val="003E0A71"/>
    <w:rsid w:val="003E1E62"/>
    <w:rsid w:val="003E24D4"/>
    <w:rsid w:val="003E2FF1"/>
    <w:rsid w:val="003E3BC6"/>
    <w:rsid w:val="003E3D2B"/>
    <w:rsid w:val="003E3EA7"/>
    <w:rsid w:val="003E5BC5"/>
    <w:rsid w:val="003E7FD1"/>
    <w:rsid w:val="003F1291"/>
    <w:rsid w:val="003F15C9"/>
    <w:rsid w:val="003F2DDF"/>
    <w:rsid w:val="003F3791"/>
    <w:rsid w:val="003F44C1"/>
    <w:rsid w:val="003F6978"/>
    <w:rsid w:val="003F6E3D"/>
    <w:rsid w:val="00401506"/>
    <w:rsid w:val="004022B7"/>
    <w:rsid w:val="00404B9B"/>
    <w:rsid w:val="004057B6"/>
    <w:rsid w:val="00406831"/>
    <w:rsid w:val="00407AB5"/>
    <w:rsid w:val="00407BF2"/>
    <w:rsid w:val="00407C06"/>
    <w:rsid w:val="00407CD2"/>
    <w:rsid w:val="0041116A"/>
    <w:rsid w:val="00412067"/>
    <w:rsid w:val="00412092"/>
    <w:rsid w:val="004136F4"/>
    <w:rsid w:val="004166FA"/>
    <w:rsid w:val="004200DA"/>
    <w:rsid w:val="0042047B"/>
    <w:rsid w:val="00420884"/>
    <w:rsid w:val="00422556"/>
    <w:rsid w:val="00425C7D"/>
    <w:rsid w:val="0042649E"/>
    <w:rsid w:val="004266A1"/>
    <w:rsid w:val="00426B3D"/>
    <w:rsid w:val="0042750E"/>
    <w:rsid w:val="00430A93"/>
    <w:rsid w:val="004337FF"/>
    <w:rsid w:val="004340D0"/>
    <w:rsid w:val="00435806"/>
    <w:rsid w:val="00435AC6"/>
    <w:rsid w:val="004462BB"/>
    <w:rsid w:val="00446582"/>
    <w:rsid w:val="00450930"/>
    <w:rsid w:val="00451601"/>
    <w:rsid w:val="00453568"/>
    <w:rsid w:val="00454304"/>
    <w:rsid w:val="00457788"/>
    <w:rsid w:val="00457929"/>
    <w:rsid w:val="00463E42"/>
    <w:rsid w:val="00463FDB"/>
    <w:rsid w:val="00465603"/>
    <w:rsid w:val="00465C89"/>
    <w:rsid w:val="0047160B"/>
    <w:rsid w:val="00472029"/>
    <w:rsid w:val="004725E6"/>
    <w:rsid w:val="004729B2"/>
    <w:rsid w:val="00472A8F"/>
    <w:rsid w:val="00474FC8"/>
    <w:rsid w:val="004776A3"/>
    <w:rsid w:val="00477BF1"/>
    <w:rsid w:val="00480672"/>
    <w:rsid w:val="0048240D"/>
    <w:rsid w:val="004826C0"/>
    <w:rsid w:val="00483785"/>
    <w:rsid w:val="00484D87"/>
    <w:rsid w:val="00487556"/>
    <w:rsid w:val="0049037B"/>
    <w:rsid w:val="00490858"/>
    <w:rsid w:val="004912FE"/>
    <w:rsid w:val="00493018"/>
    <w:rsid w:val="00493CA7"/>
    <w:rsid w:val="00494340"/>
    <w:rsid w:val="00494BDF"/>
    <w:rsid w:val="004964A6"/>
    <w:rsid w:val="004A2D06"/>
    <w:rsid w:val="004A32C5"/>
    <w:rsid w:val="004A6097"/>
    <w:rsid w:val="004B0471"/>
    <w:rsid w:val="004B0CCB"/>
    <w:rsid w:val="004B1AEF"/>
    <w:rsid w:val="004B2D7A"/>
    <w:rsid w:val="004B333C"/>
    <w:rsid w:val="004B3BB6"/>
    <w:rsid w:val="004B4421"/>
    <w:rsid w:val="004B4B4D"/>
    <w:rsid w:val="004B5CE1"/>
    <w:rsid w:val="004C16E8"/>
    <w:rsid w:val="004C1DFE"/>
    <w:rsid w:val="004C208A"/>
    <w:rsid w:val="004C6107"/>
    <w:rsid w:val="004C61F2"/>
    <w:rsid w:val="004C6E42"/>
    <w:rsid w:val="004D04CB"/>
    <w:rsid w:val="004D24CD"/>
    <w:rsid w:val="004D353C"/>
    <w:rsid w:val="004D5701"/>
    <w:rsid w:val="004D619E"/>
    <w:rsid w:val="004D6CB9"/>
    <w:rsid w:val="004D6D2F"/>
    <w:rsid w:val="004E0C79"/>
    <w:rsid w:val="004E1491"/>
    <w:rsid w:val="004E27D7"/>
    <w:rsid w:val="004E2985"/>
    <w:rsid w:val="004E2DEA"/>
    <w:rsid w:val="004E42FB"/>
    <w:rsid w:val="004E59DC"/>
    <w:rsid w:val="004E75E6"/>
    <w:rsid w:val="004E7AA4"/>
    <w:rsid w:val="004F29FE"/>
    <w:rsid w:val="004F2E2C"/>
    <w:rsid w:val="004F3FEA"/>
    <w:rsid w:val="00500DEF"/>
    <w:rsid w:val="00506BB4"/>
    <w:rsid w:val="00506E4A"/>
    <w:rsid w:val="00510171"/>
    <w:rsid w:val="00511811"/>
    <w:rsid w:val="005123CD"/>
    <w:rsid w:val="00513443"/>
    <w:rsid w:val="005148B7"/>
    <w:rsid w:val="0051493E"/>
    <w:rsid w:val="005211C0"/>
    <w:rsid w:val="00523C54"/>
    <w:rsid w:val="0052699C"/>
    <w:rsid w:val="0052765A"/>
    <w:rsid w:val="005318A3"/>
    <w:rsid w:val="00531B11"/>
    <w:rsid w:val="0053221E"/>
    <w:rsid w:val="00534127"/>
    <w:rsid w:val="005368FB"/>
    <w:rsid w:val="005371CB"/>
    <w:rsid w:val="00537334"/>
    <w:rsid w:val="00537908"/>
    <w:rsid w:val="00540F13"/>
    <w:rsid w:val="00541221"/>
    <w:rsid w:val="00542F21"/>
    <w:rsid w:val="00543AAD"/>
    <w:rsid w:val="00544491"/>
    <w:rsid w:val="00545694"/>
    <w:rsid w:val="005465FB"/>
    <w:rsid w:val="00546D07"/>
    <w:rsid w:val="0055114A"/>
    <w:rsid w:val="0055326A"/>
    <w:rsid w:val="00553CFB"/>
    <w:rsid w:val="0055459F"/>
    <w:rsid w:val="00556BB1"/>
    <w:rsid w:val="0055778F"/>
    <w:rsid w:val="005603CD"/>
    <w:rsid w:val="005605D6"/>
    <w:rsid w:val="00563DB0"/>
    <w:rsid w:val="0056491A"/>
    <w:rsid w:val="005660EB"/>
    <w:rsid w:val="0056635E"/>
    <w:rsid w:val="005668F1"/>
    <w:rsid w:val="00566C92"/>
    <w:rsid w:val="00567F5A"/>
    <w:rsid w:val="0057145E"/>
    <w:rsid w:val="00573457"/>
    <w:rsid w:val="00574584"/>
    <w:rsid w:val="00575F8F"/>
    <w:rsid w:val="00580A64"/>
    <w:rsid w:val="00582CB4"/>
    <w:rsid w:val="005835ED"/>
    <w:rsid w:val="00583BBB"/>
    <w:rsid w:val="005867B0"/>
    <w:rsid w:val="00586C46"/>
    <w:rsid w:val="005871A2"/>
    <w:rsid w:val="00591389"/>
    <w:rsid w:val="00594DE5"/>
    <w:rsid w:val="00597E18"/>
    <w:rsid w:val="005A012D"/>
    <w:rsid w:val="005A18A0"/>
    <w:rsid w:val="005A387F"/>
    <w:rsid w:val="005A4257"/>
    <w:rsid w:val="005A42C1"/>
    <w:rsid w:val="005A46B3"/>
    <w:rsid w:val="005A6767"/>
    <w:rsid w:val="005A7B36"/>
    <w:rsid w:val="005B0235"/>
    <w:rsid w:val="005B08CA"/>
    <w:rsid w:val="005B4BFC"/>
    <w:rsid w:val="005B58EB"/>
    <w:rsid w:val="005B60B0"/>
    <w:rsid w:val="005B65E6"/>
    <w:rsid w:val="005C0FEE"/>
    <w:rsid w:val="005C4B41"/>
    <w:rsid w:val="005C4E4C"/>
    <w:rsid w:val="005C6D11"/>
    <w:rsid w:val="005C7F76"/>
    <w:rsid w:val="005D0D03"/>
    <w:rsid w:val="005D17A5"/>
    <w:rsid w:val="005D1E3A"/>
    <w:rsid w:val="005D220D"/>
    <w:rsid w:val="005D2252"/>
    <w:rsid w:val="005D25AC"/>
    <w:rsid w:val="005D2C96"/>
    <w:rsid w:val="005D2D5E"/>
    <w:rsid w:val="005D4141"/>
    <w:rsid w:val="005D54E7"/>
    <w:rsid w:val="005D799F"/>
    <w:rsid w:val="005D7F99"/>
    <w:rsid w:val="005E05D3"/>
    <w:rsid w:val="005E1E1A"/>
    <w:rsid w:val="005E36D9"/>
    <w:rsid w:val="005E3836"/>
    <w:rsid w:val="005E3BC2"/>
    <w:rsid w:val="005E4AC1"/>
    <w:rsid w:val="005E7743"/>
    <w:rsid w:val="005E7C5F"/>
    <w:rsid w:val="005F014F"/>
    <w:rsid w:val="005F36C3"/>
    <w:rsid w:val="005F4B32"/>
    <w:rsid w:val="005F5A32"/>
    <w:rsid w:val="006006FB"/>
    <w:rsid w:val="00602AE4"/>
    <w:rsid w:val="00602E27"/>
    <w:rsid w:val="00603B47"/>
    <w:rsid w:val="00603C9B"/>
    <w:rsid w:val="00606A06"/>
    <w:rsid w:val="006074CB"/>
    <w:rsid w:val="006110D5"/>
    <w:rsid w:val="00611C73"/>
    <w:rsid w:val="006148DE"/>
    <w:rsid w:val="00614D4C"/>
    <w:rsid w:val="006154B5"/>
    <w:rsid w:val="00615EB6"/>
    <w:rsid w:val="00615F6E"/>
    <w:rsid w:val="0062038B"/>
    <w:rsid w:val="006204E1"/>
    <w:rsid w:val="006208A0"/>
    <w:rsid w:val="006218BA"/>
    <w:rsid w:val="00623FC1"/>
    <w:rsid w:val="00624E5B"/>
    <w:rsid w:val="006272C8"/>
    <w:rsid w:val="006314AC"/>
    <w:rsid w:val="0063204E"/>
    <w:rsid w:val="0063441B"/>
    <w:rsid w:val="00636908"/>
    <w:rsid w:val="00636B60"/>
    <w:rsid w:val="00636BF3"/>
    <w:rsid w:val="006378DC"/>
    <w:rsid w:val="00637FDF"/>
    <w:rsid w:val="006419BF"/>
    <w:rsid w:val="00641EDE"/>
    <w:rsid w:val="00642C0B"/>
    <w:rsid w:val="006440F5"/>
    <w:rsid w:val="00646D0C"/>
    <w:rsid w:val="00647B3D"/>
    <w:rsid w:val="00647F63"/>
    <w:rsid w:val="00651F28"/>
    <w:rsid w:val="0065295C"/>
    <w:rsid w:val="00653F05"/>
    <w:rsid w:val="00654AC0"/>
    <w:rsid w:val="00654E96"/>
    <w:rsid w:val="0065576A"/>
    <w:rsid w:val="00657072"/>
    <w:rsid w:val="006574BD"/>
    <w:rsid w:val="006575AC"/>
    <w:rsid w:val="006602F4"/>
    <w:rsid w:val="006622F3"/>
    <w:rsid w:val="00662B5E"/>
    <w:rsid w:val="00663FEF"/>
    <w:rsid w:val="00667995"/>
    <w:rsid w:val="006710FF"/>
    <w:rsid w:val="0067139A"/>
    <w:rsid w:val="00671979"/>
    <w:rsid w:val="00672CA4"/>
    <w:rsid w:val="00673504"/>
    <w:rsid w:val="00674433"/>
    <w:rsid w:val="006757E8"/>
    <w:rsid w:val="00675D75"/>
    <w:rsid w:val="006765F2"/>
    <w:rsid w:val="00676E86"/>
    <w:rsid w:val="006801C4"/>
    <w:rsid w:val="00680C2B"/>
    <w:rsid w:val="00683BBE"/>
    <w:rsid w:val="00684458"/>
    <w:rsid w:val="00685143"/>
    <w:rsid w:val="00685998"/>
    <w:rsid w:val="00690567"/>
    <w:rsid w:val="006912AB"/>
    <w:rsid w:val="00692F7C"/>
    <w:rsid w:val="006A21E1"/>
    <w:rsid w:val="006A2391"/>
    <w:rsid w:val="006A24F5"/>
    <w:rsid w:val="006A291F"/>
    <w:rsid w:val="006A29AA"/>
    <w:rsid w:val="006A4A82"/>
    <w:rsid w:val="006A51BD"/>
    <w:rsid w:val="006A64FE"/>
    <w:rsid w:val="006A7363"/>
    <w:rsid w:val="006A7857"/>
    <w:rsid w:val="006B0411"/>
    <w:rsid w:val="006B0BFB"/>
    <w:rsid w:val="006B0D5F"/>
    <w:rsid w:val="006B0F7B"/>
    <w:rsid w:val="006B665F"/>
    <w:rsid w:val="006B6F13"/>
    <w:rsid w:val="006C0BB0"/>
    <w:rsid w:val="006C11CD"/>
    <w:rsid w:val="006C1865"/>
    <w:rsid w:val="006C7324"/>
    <w:rsid w:val="006D0A9C"/>
    <w:rsid w:val="006D1DFB"/>
    <w:rsid w:val="006D237D"/>
    <w:rsid w:val="006D2D69"/>
    <w:rsid w:val="006D5C61"/>
    <w:rsid w:val="006D5D72"/>
    <w:rsid w:val="006D69DF"/>
    <w:rsid w:val="006D789D"/>
    <w:rsid w:val="006E0E21"/>
    <w:rsid w:val="006E273B"/>
    <w:rsid w:val="006E419F"/>
    <w:rsid w:val="006E5A9A"/>
    <w:rsid w:val="006E7B5E"/>
    <w:rsid w:val="006F0175"/>
    <w:rsid w:val="006F52DD"/>
    <w:rsid w:val="006F6C7A"/>
    <w:rsid w:val="006F7281"/>
    <w:rsid w:val="006F73D8"/>
    <w:rsid w:val="007003E4"/>
    <w:rsid w:val="007020FF"/>
    <w:rsid w:val="00703E44"/>
    <w:rsid w:val="00704457"/>
    <w:rsid w:val="00704ACE"/>
    <w:rsid w:val="00704C20"/>
    <w:rsid w:val="00705880"/>
    <w:rsid w:val="00705A23"/>
    <w:rsid w:val="00710AC8"/>
    <w:rsid w:val="00710C16"/>
    <w:rsid w:val="0071192D"/>
    <w:rsid w:val="00711978"/>
    <w:rsid w:val="00711E53"/>
    <w:rsid w:val="007126A4"/>
    <w:rsid w:val="00713D18"/>
    <w:rsid w:val="00713E47"/>
    <w:rsid w:val="00714DCF"/>
    <w:rsid w:val="00714F92"/>
    <w:rsid w:val="007168F8"/>
    <w:rsid w:val="00717A4D"/>
    <w:rsid w:val="00717EB0"/>
    <w:rsid w:val="00721380"/>
    <w:rsid w:val="007219D6"/>
    <w:rsid w:val="007253D3"/>
    <w:rsid w:val="00726777"/>
    <w:rsid w:val="0072736C"/>
    <w:rsid w:val="00730685"/>
    <w:rsid w:val="007309C0"/>
    <w:rsid w:val="0073156E"/>
    <w:rsid w:val="0073256A"/>
    <w:rsid w:val="007350FD"/>
    <w:rsid w:val="00735B5C"/>
    <w:rsid w:val="00740B43"/>
    <w:rsid w:val="007418F5"/>
    <w:rsid w:val="007432E9"/>
    <w:rsid w:val="0074337E"/>
    <w:rsid w:val="007438F8"/>
    <w:rsid w:val="00744EDF"/>
    <w:rsid w:val="007459AE"/>
    <w:rsid w:val="007462F0"/>
    <w:rsid w:val="007469BF"/>
    <w:rsid w:val="00747362"/>
    <w:rsid w:val="00757754"/>
    <w:rsid w:val="007612BB"/>
    <w:rsid w:val="00761BE7"/>
    <w:rsid w:val="00762A39"/>
    <w:rsid w:val="007632B6"/>
    <w:rsid w:val="0076355D"/>
    <w:rsid w:val="00763675"/>
    <w:rsid w:val="00763C1B"/>
    <w:rsid w:val="007643B8"/>
    <w:rsid w:val="00765320"/>
    <w:rsid w:val="00766B66"/>
    <w:rsid w:val="00767233"/>
    <w:rsid w:val="00767B9B"/>
    <w:rsid w:val="007700B1"/>
    <w:rsid w:val="00770150"/>
    <w:rsid w:val="00771271"/>
    <w:rsid w:val="00771411"/>
    <w:rsid w:val="007732B8"/>
    <w:rsid w:val="00774B64"/>
    <w:rsid w:val="007751DB"/>
    <w:rsid w:val="0077553D"/>
    <w:rsid w:val="00775988"/>
    <w:rsid w:val="00776694"/>
    <w:rsid w:val="007777C4"/>
    <w:rsid w:val="00780468"/>
    <w:rsid w:val="0078301B"/>
    <w:rsid w:val="007835EB"/>
    <w:rsid w:val="00784937"/>
    <w:rsid w:val="00785D39"/>
    <w:rsid w:val="0078665B"/>
    <w:rsid w:val="0079029F"/>
    <w:rsid w:val="007903E1"/>
    <w:rsid w:val="0079134D"/>
    <w:rsid w:val="0079209B"/>
    <w:rsid w:val="00793419"/>
    <w:rsid w:val="0079379D"/>
    <w:rsid w:val="00793E86"/>
    <w:rsid w:val="007948B6"/>
    <w:rsid w:val="007962C9"/>
    <w:rsid w:val="007966A7"/>
    <w:rsid w:val="007972B7"/>
    <w:rsid w:val="0079797F"/>
    <w:rsid w:val="007A1E71"/>
    <w:rsid w:val="007A278C"/>
    <w:rsid w:val="007A3AC0"/>
    <w:rsid w:val="007A3BFE"/>
    <w:rsid w:val="007A4858"/>
    <w:rsid w:val="007A4DF1"/>
    <w:rsid w:val="007A668E"/>
    <w:rsid w:val="007A687C"/>
    <w:rsid w:val="007A6F3D"/>
    <w:rsid w:val="007B0C78"/>
    <w:rsid w:val="007B1614"/>
    <w:rsid w:val="007B3800"/>
    <w:rsid w:val="007B7356"/>
    <w:rsid w:val="007C1BDC"/>
    <w:rsid w:val="007C466E"/>
    <w:rsid w:val="007C4AE0"/>
    <w:rsid w:val="007C4F4C"/>
    <w:rsid w:val="007C679D"/>
    <w:rsid w:val="007C6F59"/>
    <w:rsid w:val="007D081A"/>
    <w:rsid w:val="007D3E17"/>
    <w:rsid w:val="007D4A58"/>
    <w:rsid w:val="007D65D1"/>
    <w:rsid w:val="007D69F0"/>
    <w:rsid w:val="007D6C27"/>
    <w:rsid w:val="007D710F"/>
    <w:rsid w:val="007E074D"/>
    <w:rsid w:val="007E0FF1"/>
    <w:rsid w:val="007E1304"/>
    <w:rsid w:val="007E1427"/>
    <w:rsid w:val="007E35CC"/>
    <w:rsid w:val="007E46FA"/>
    <w:rsid w:val="007F2C60"/>
    <w:rsid w:val="007F474F"/>
    <w:rsid w:val="007F5BDB"/>
    <w:rsid w:val="007F5CB2"/>
    <w:rsid w:val="007F6FA5"/>
    <w:rsid w:val="007F7528"/>
    <w:rsid w:val="007F7C71"/>
    <w:rsid w:val="00800020"/>
    <w:rsid w:val="008014B0"/>
    <w:rsid w:val="00801570"/>
    <w:rsid w:val="00801A87"/>
    <w:rsid w:val="00802276"/>
    <w:rsid w:val="00803662"/>
    <w:rsid w:val="00806F67"/>
    <w:rsid w:val="00807852"/>
    <w:rsid w:val="00807E2C"/>
    <w:rsid w:val="0081003B"/>
    <w:rsid w:val="0081032B"/>
    <w:rsid w:val="00812B1B"/>
    <w:rsid w:val="00815A46"/>
    <w:rsid w:val="00816F2C"/>
    <w:rsid w:val="00821DB6"/>
    <w:rsid w:val="00826353"/>
    <w:rsid w:val="00833041"/>
    <w:rsid w:val="00833E8C"/>
    <w:rsid w:val="00834697"/>
    <w:rsid w:val="00834AFB"/>
    <w:rsid w:val="00834DDA"/>
    <w:rsid w:val="0083500E"/>
    <w:rsid w:val="008352DF"/>
    <w:rsid w:val="00837CA9"/>
    <w:rsid w:val="008416D2"/>
    <w:rsid w:val="00843810"/>
    <w:rsid w:val="00845177"/>
    <w:rsid w:val="008458BC"/>
    <w:rsid w:val="00845A81"/>
    <w:rsid w:val="00851792"/>
    <w:rsid w:val="00851813"/>
    <w:rsid w:val="00851E31"/>
    <w:rsid w:val="008545ED"/>
    <w:rsid w:val="00854AD7"/>
    <w:rsid w:val="00855BD9"/>
    <w:rsid w:val="00855EE1"/>
    <w:rsid w:val="00856F47"/>
    <w:rsid w:val="0086487C"/>
    <w:rsid w:val="00864FB5"/>
    <w:rsid w:val="00865752"/>
    <w:rsid w:val="00865B21"/>
    <w:rsid w:val="00865DE9"/>
    <w:rsid w:val="00866B5F"/>
    <w:rsid w:val="00866CD5"/>
    <w:rsid w:val="00870922"/>
    <w:rsid w:val="00872B81"/>
    <w:rsid w:val="00872F3E"/>
    <w:rsid w:val="00873643"/>
    <w:rsid w:val="008748A7"/>
    <w:rsid w:val="008762FC"/>
    <w:rsid w:val="00876322"/>
    <w:rsid w:val="00876A08"/>
    <w:rsid w:val="00876B0D"/>
    <w:rsid w:val="0087703D"/>
    <w:rsid w:val="008770F8"/>
    <w:rsid w:val="00877B6A"/>
    <w:rsid w:val="008822E7"/>
    <w:rsid w:val="00882B70"/>
    <w:rsid w:val="00882DDE"/>
    <w:rsid w:val="00886683"/>
    <w:rsid w:val="00886CCC"/>
    <w:rsid w:val="00893CFE"/>
    <w:rsid w:val="00893DD7"/>
    <w:rsid w:val="00893E39"/>
    <w:rsid w:val="00895E38"/>
    <w:rsid w:val="008A016D"/>
    <w:rsid w:val="008A0BCD"/>
    <w:rsid w:val="008A1754"/>
    <w:rsid w:val="008A1D55"/>
    <w:rsid w:val="008A1DBD"/>
    <w:rsid w:val="008A2B06"/>
    <w:rsid w:val="008A398C"/>
    <w:rsid w:val="008A5DE9"/>
    <w:rsid w:val="008A6EF0"/>
    <w:rsid w:val="008A6F8A"/>
    <w:rsid w:val="008B1062"/>
    <w:rsid w:val="008B20B2"/>
    <w:rsid w:val="008B243D"/>
    <w:rsid w:val="008B32E2"/>
    <w:rsid w:val="008B44F2"/>
    <w:rsid w:val="008B56C2"/>
    <w:rsid w:val="008B5AD8"/>
    <w:rsid w:val="008B66CC"/>
    <w:rsid w:val="008B6A9C"/>
    <w:rsid w:val="008B7930"/>
    <w:rsid w:val="008B79C5"/>
    <w:rsid w:val="008C176B"/>
    <w:rsid w:val="008C565A"/>
    <w:rsid w:val="008C62B6"/>
    <w:rsid w:val="008C77FE"/>
    <w:rsid w:val="008C7B44"/>
    <w:rsid w:val="008D0334"/>
    <w:rsid w:val="008D1085"/>
    <w:rsid w:val="008D4CF5"/>
    <w:rsid w:val="008D5725"/>
    <w:rsid w:val="008D5E73"/>
    <w:rsid w:val="008D5EC3"/>
    <w:rsid w:val="008D601F"/>
    <w:rsid w:val="008D630A"/>
    <w:rsid w:val="008D6F4B"/>
    <w:rsid w:val="008D7436"/>
    <w:rsid w:val="008D7AD1"/>
    <w:rsid w:val="008E0005"/>
    <w:rsid w:val="008E0568"/>
    <w:rsid w:val="008E0785"/>
    <w:rsid w:val="008E2A58"/>
    <w:rsid w:val="008E34A1"/>
    <w:rsid w:val="008E3B8D"/>
    <w:rsid w:val="008E44A9"/>
    <w:rsid w:val="008E6087"/>
    <w:rsid w:val="008E7B39"/>
    <w:rsid w:val="008F1648"/>
    <w:rsid w:val="008F1D84"/>
    <w:rsid w:val="008F2169"/>
    <w:rsid w:val="008F511A"/>
    <w:rsid w:val="008F559E"/>
    <w:rsid w:val="00900E64"/>
    <w:rsid w:val="009015AD"/>
    <w:rsid w:val="00903CD2"/>
    <w:rsid w:val="00904106"/>
    <w:rsid w:val="00904317"/>
    <w:rsid w:val="00905D0B"/>
    <w:rsid w:val="0090714D"/>
    <w:rsid w:val="00910611"/>
    <w:rsid w:val="0091070C"/>
    <w:rsid w:val="009109F5"/>
    <w:rsid w:val="009124C8"/>
    <w:rsid w:val="00914B32"/>
    <w:rsid w:val="009171ED"/>
    <w:rsid w:val="0091751E"/>
    <w:rsid w:val="009212FE"/>
    <w:rsid w:val="00921A2E"/>
    <w:rsid w:val="00922D15"/>
    <w:rsid w:val="00924250"/>
    <w:rsid w:val="009248A9"/>
    <w:rsid w:val="00927460"/>
    <w:rsid w:val="00927546"/>
    <w:rsid w:val="0093054A"/>
    <w:rsid w:val="00933582"/>
    <w:rsid w:val="00934C1C"/>
    <w:rsid w:val="009353DB"/>
    <w:rsid w:val="0093589A"/>
    <w:rsid w:val="00935DCB"/>
    <w:rsid w:val="0093613B"/>
    <w:rsid w:val="00937704"/>
    <w:rsid w:val="00937A05"/>
    <w:rsid w:val="00940279"/>
    <w:rsid w:val="00940B6E"/>
    <w:rsid w:val="00941C5F"/>
    <w:rsid w:val="00941FE0"/>
    <w:rsid w:val="00943841"/>
    <w:rsid w:val="00947CFF"/>
    <w:rsid w:val="0095007E"/>
    <w:rsid w:val="00950B8A"/>
    <w:rsid w:val="00950EF9"/>
    <w:rsid w:val="00951666"/>
    <w:rsid w:val="00951786"/>
    <w:rsid w:val="00951C09"/>
    <w:rsid w:val="009523D3"/>
    <w:rsid w:val="009531B6"/>
    <w:rsid w:val="0095343D"/>
    <w:rsid w:val="00955BA6"/>
    <w:rsid w:val="00955C00"/>
    <w:rsid w:val="00963B8D"/>
    <w:rsid w:val="00963E4F"/>
    <w:rsid w:val="00965A05"/>
    <w:rsid w:val="0097077C"/>
    <w:rsid w:val="00971FAB"/>
    <w:rsid w:val="00974F04"/>
    <w:rsid w:val="00980072"/>
    <w:rsid w:val="00981509"/>
    <w:rsid w:val="00982254"/>
    <w:rsid w:val="00985C41"/>
    <w:rsid w:val="00985EA3"/>
    <w:rsid w:val="00985F5F"/>
    <w:rsid w:val="0098646D"/>
    <w:rsid w:val="009864D4"/>
    <w:rsid w:val="00986667"/>
    <w:rsid w:val="00986734"/>
    <w:rsid w:val="00986A18"/>
    <w:rsid w:val="00986B9D"/>
    <w:rsid w:val="00990592"/>
    <w:rsid w:val="0099270A"/>
    <w:rsid w:val="009931BC"/>
    <w:rsid w:val="00993DD0"/>
    <w:rsid w:val="00993FD3"/>
    <w:rsid w:val="00997A12"/>
    <w:rsid w:val="009A269A"/>
    <w:rsid w:val="009A2A88"/>
    <w:rsid w:val="009A2B74"/>
    <w:rsid w:val="009A3F16"/>
    <w:rsid w:val="009A45E7"/>
    <w:rsid w:val="009A4E2D"/>
    <w:rsid w:val="009A4EBB"/>
    <w:rsid w:val="009A5A45"/>
    <w:rsid w:val="009A6B7E"/>
    <w:rsid w:val="009A7A61"/>
    <w:rsid w:val="009B102B"/>
    <w:rsid w:val="009B18F7"/>
    <w:rsid w:val="009B1C72"/>
    <w:rsid w:val="009B310F"/>
    <w:rsid w:val="009B36D4"/>
    <w:rsid w:val="009B3B72"/>
    <w:rsid w:val="009B3CFF"/>
    <w:rsid w:val="009B4827"/>
    <w:rsid w:val="009C069F"/>
    <w:rsid w:val="009C0E42"/>
    <w:rsid w:val="009C1D50"/>
    <w:rsid w:val="009C22FB"/>
    <w:rsid w:val="009C380D"/>
    <w:rsid w:val="009C79F5"/>
    <w:rsid w:val="009C7FA4"/>
    <w:rsid w:val="009D0C81"/>
    <w:rsid w:val="009D1B47"/>
    <w:rsid w:val="009D326C"/>
    <w:rsid w:val="009D4D0E"/>
    <w:rsid w:val="009D5BFA"/>
    <w:rsid w:val="009D6F67"/>
    <w:rsid w:val="009E2DA1"/>
    <w:rsid w:val="009E403B"/>
    <w:rsid w:val="009E4CE0"/>
    <w:rsid w:val="009E6B8B"/>
    <w:rsid w:val="009E799A"/>
    <w:rsid w:val="009F1678"/>
    <w:rsid w:val="009F23D7"/>
    <w:rsid w:val="009F346E"/>
    <w:rsid w:val="009F4055"/>
    <w:rsid w:val="009F756F"/>
    <w:rsid w:val="00A00237"/>
    <w:rsid w:val="00A00533"/>
    <w:rsid w:val="00A027BE"/>
    <w:rsid w:val="00A05B8E"/>
    <w:rsid w:val="00A0657C"/>
    <w:rsid w:val="00A075F8"/>
    <w:rsid w:val="00A12356"/>
    <w:rsid w:val="00A12E2E"/>
    <w:rsid w:val="00A137A7"/>
    <w:rsid w:val="00A15D8A"/>
    <w:rsid w:val="00A17BBF"/>
    <w:rsid w:val="00A20054"/>
    <w:rsid w:val="00A20CDC"/>
    <w:rsid w:val="00A215D8"/>
    <w:rsid w:val="00A21DE7"/>
    <w:rsid w:val="00A22631"/>
    <w:rsid w:val="00A24DF2"/>
    <w:rsid w:val="00A24FD8"/>
    <w:rsid w:val="00A25242"/>
    <w:rsid w:val="00A27DC5"/>
    <w:rsid w:val="00A31672"/>
    <w:rsid w:val="00A34EFE"/>
    <w:rsid w:val="00A405B2"/>
    <w:rsid w:val="00A40EF4"/>
    <w:rsid w:val="00A4198D"/>
    <w:rsid w:val="00A43220"/>
    <w:rsid w:val="00A4398A"/>
    <w:rsid w:val="00A43D1B"/>
    <w:rsid w:val="00A45CFA"/>
    <w:rsid w:val="00A46474"/>
    <w:rsid w:val="00A47706"/>
    <w:rsid w:val="00A5140C"/>
    <w:rsid w:val="00A52B49"/>
    <w:rsid w:val="00A53155"/>
    <w:rsid w:val="00A5424A"/>
    <w:rsid w:val="00A548A9"/>
    <w:rsid w:val="00A5582C"/>
    <w:rsid w:val="00A57A68"/>
    <w:rsid w:val="00A6117B"/>
    <w:rsid w:val="00A612F1"/>
    <w:rsid w:val="00A61A5B"/>
    <w:rsid w:val="00A63AAC"/>
    <w:rsid w:val="00A645B8"/>
    <w:rsid w:val="00A653E5"/>
    <w:rsid w:val="00A7025A"/>
    <w:rsid w:val="00A71554"/>
    <w:rsid w:val="00A71F74"/>
    <w:rsid w:val="00A72286"/>
    <w:rsid w:val="00A73851"/>
    <w:rsid w:val="00A7459E"/>
    <w:rsid w:val="00A75B13"/>
    <w:rsid w:val="00A76444"/>
    <w:rsid w:val="00A76DE0"/>
    <w:rsid w:val="00A80544"/>
    <w:rsid w:val="00A81D49"/>
    <w:rsid w:val="00A82423"/>
    <w:rsid w:val="00A84FA6"/>
    <w:rsid w:val="00A85851"/>
    <w:rsid w:val="00A86420"/>
    <w:rsid w:val="00A874E2"/>
    <w:rsid w:val="00A90194"/>
    <w:rsid w:val="00A93093"/>
    <w:rsid w:val="00A93536"/>
    <w:rsid w:val="00A9660C"/>
    <w:rsid w:val="00A975BF"/>
    <w:rsid w:val="00AA178F"/>
    <w:rsid w:val="00AA23CF"/>
    <w:rsid w:val="00AA3D6D"/>
    <w:rsid w:val="00AA4390"/>
    <w:rsid w:val="00AA4875"/>
    <w:rsid w:val="00AA4CDD"/>
    <w:rsid w:val="00AA4F24"/>
    <w:rsid w:val="00AA5B40"/>
    <w:rsid w:val="00AB1E0B"/>
    <w:rsid w:val="00AB28E0"/>
    <w:rsid w:val="00AB2C4F"/>
    <w:rsid w:val="00AB2EAD"/>
    <w:rsid w:val="00AB3929"/>
    <w:rsid w:val="00AB4645"/>
    <w:rsid w:val="00AB50B3"/>
    <w:rsid w:val="00AB5EB6"/>
    <w:rsid w:val="00AB7D3F"/>
    <w:rsid w:val="00AC39ED"/>
    <w:rsid w:val="00AC4ADB"/>
    <w:rsid w:val="00AD02C2"/>
    <w:rsid w:val="00AD2F7B"/>
    <w:rsid w:val="00AD40A4"/>
    <w:rsid w:val="00AD425C"/>
    <w:rsid w:val="00AD59E9"/>
    <w:rsid w:val="00AD72B4"/>
    <w:rsid w:val="00AE0744"/>
    <w:rsid w:val="00AE1A9B"/>
    <w:rsid w:val="00AE3896"/>
    <w:rsid w:val="00AE4265"/>
    <w:rsid w:val="00AE4A9F"/>
    <w:rsid w:val="00AE7702"/>
    <w:rsid w:val="00AE7F2E"/>
    <w:rsid w:val="00AF0E8C"/>
    <w:rsid w:val="00AF137F"/>
    <w:rsid w:val="00AF140C"/>
    <w:rsid w:val="00AF18B3"/>
    <w:rsid w:val="00AF2486"/>
    <w:rsid w:val="00AF2FD9"/>
    <w:rsid w:val="00AF413A"/>
    <w:rsid w:val="00AF5DB8"/>
    <w:rsid w:val="00AF779A"/>
    <w:rsid w:val="00B02B32"/>
    <w:rsid w:val="00B02F20"/>
    <w:rsid w:val="00B03EA8"/>
    <w:rsid w:val="00B04685"/>
    <w:rsid w:val="00B0527A"/>
    <w:rsid w:val="00B071EF"/>
    <w:rsid w:val="00B10794"/>
    <w:rsid w:val="00B10BD7"/>
    <w:rsid w:val="00B10DE0"/>
    <w:rsid w:val="00B11C59"/>
    <w:rsid w:val="00B13BD7"/>
    <w:rsid w:val="00B1425D"/>
    <w:rsid w:val="00B17684"/>
    <w:rsid w:val="00B178A3"/>
    <w:rsid w:val="00B17ED3"/>
    <w:rsid w:val="00B216B1"/>
    <w:rsid w:val="00B21B58"/>
    <w:rsid w:val="00B222A9"/>
    <w:rsid w:val="00B224A6"/>
    <w:rsid w:val="00B232E1"/>
    <w:rsid w:val="00B275D4"/>
    <w:rsid w:val="00B30AA2"/>
    <w:rsid w:val="00B31C2D"/>
    <w:rsid w:val="00B33AA2"/>
    <w:rsid w:val="00B352F4"/>
    <w:rsid w:val="00B356E6"/>
    <w:rsid w:val="00B37909"/>
    <w:rsid w:val="00B41023"/>
    <w:rsid w:val="00B42201"/>
    <w:rsid w:val="00B43D48"/>
    <w:rsid w:val="00B44B74"/>
    <w:rsid w:val="00B460E9"/>
    <w:rsid w:val="00B46FE3"/>
    <w:rsid w:val="00B54051"/>
    <w:rsid w:val="00B545C1"/>
    <w:rsid w:val="00B56049"/>
    <w:rsid w:val="00B5698B"/>
    <w:rsid w:val="00B57818"/>
    <w:rsid w:val="00B57ABD"/>
    <w:rsid w:val="00B6116A"/>
    <w:rsid w:val="00B62042"/>
    <w:rsid w:val="00B620C9"/>
    <w:rsid w:val="00B626A1"/>
    <w:rsid w:val="00B62BBC"/>
    <w:rsid w:val="00B63509"/>
    <w:rsid w:val="00B63BE0"/>
    <w:rsid w:val="00B63C2F"/>
    <w:rsid w:val="00B64116"/>
    <w:rsid w:val="00B646EF"/>
    <w:rsid w:val="00B65E76"/>
    <w:rsid w:val="00B65F1F"/>
    <w:rsid w:val="00B678FB"/>
    <w:rsid w:val="00B70224"/>
    <w:rsid w:val="00B703A1"/>
    <w:rsid w:val="00B7043C"/>
    <w:rsid w:val="00B70977"/>
    <w:rsid w:val="00B714C9"/>
    <w:rsid w:val="00B72AE2"/>
    <w:rsid w:val="00B738A0"/>
    <w:rsid w:val="00B747F4"/>
    <w:rsid w:val="00B771FC"/>
    <w:rsid w:val="00B77971"/>
    <w:rsid w:val="00B802BF"/>
    <w:rsid w:val="00B803CA"/>
    <w:rsid w:val="00B814D2"/>
    <w:rsid w:val="00B82BC0"/>
    <w:rsid w:val="00B82D5A"/>
    <w:rsid w:val="00B859AF"/>
    <w:rsid w:val="00B91A66"/>
    <w:rsid w:val="00B91DEC"/>
    <w:rsid w:val="00BA11D8"/>
    <w:rsid w:val="00BA2CBF"/>
    <w:rsid w:val="00BA2EAE"/>
    <w:rsid w:val="00BA4080"/>
    <w:rsid w:val="00BA42B1"/>
    <w:rsid w:val="00BA609C"/>
    <w:rsid w:val="00BA64F3"/>
    <w:rsid w:val="00BA7282"/>
    <w:rsid w:val="00BB1373"/>
    <w:rsid w:val="00BB1957"/>
    <w:rsid w:val="00BB1AEC"/>
    <w:rsid w:val="00BB4E37"/>
    <w:rsid w:val="00BB5127"/>
    <w:rsid w:val="00BB520E"/>
    <w:rsid w:val="00BB59E1"/>
    <w:rsid w:val="00BB6248"/>
    <w:rsid w:val="00BB6C41"/>
    <w:rsid w:val="00BC0063"/>
    <w:rsid w:val="00BC1A9C"/>
    <w:rsid w:val="00BC2103"/>
    <w:rsid w:val="00BC22E3"/>
    <w:rsid w:val="00BC30DA"/>
    <w:rsid w:val="00BC7601"/>
    <w:rsid w:val="00BD3F0F"/>
    <w:rsid w:val="00BD4421"/>
    <w:rsid w:val="00BD4783"/>
    <w:rsid w:val="00BD6650"/>
    <w:rsid w:val="00BD768D"/>
    <w:rsid w:val="00BE2F92"/>
    <w:rsid w:val="00BE6D82"/>
    <w:rsid w:val="00BF3054"/>
    <w:rsid w:val="00BF33BF"/>
    <w:rsid w:val="00BF376F"/>
    <w:rsid w:val="00BF453D"/>
    <w:rsid w:val="00BF5087"/>
    <w:rsid w:val="00C006FB"/>
    <w:rsid w:val="00C02D53"/>
    <w:rsid w:val="00C03BA6"/>
    <w:rsid w:val="00C03F52"/>
    <w:rsid w:val="00C045D2"/>
    <w:rsid w:val="00C06EF1"/>
    <w:rsid w:val="00C07444"/>
    <w:rsid w:val="00C103A1"/>
    <w:rsid w:val="00C11DDF"/>
    <w:rsid w:val="00C13EDC"/>
    <w:rsid w:val="00C14CF6"/>
    <w:rsid w:val="00C15B6B"/>
    <w:rsid w:val="00C16117"/>
    <w:rsid w:val="00C16208"/>
    <w:rsid w:val="00C17E6F"/>
    <w:rsid w:val="00C20EB2"/>
    <w:rsid w:val="00C2350C"/>
    <w:rsid w:val="00C24F12"/>
    <w:rsid w:val="00C25AC1"/>
    <w:rsid w:val="00C27DB9"/>
    <w:rsid w:val="00C34C6E"/>
    <w:rsid w:val="00C35405"/>
    <w:rsid w:val="00C35B4D"/>
    <w:rsid w:val="00C35EB6"/>
    <w:rsid w:val="00C379A7"/>
    <w:rsid w:val="00C408C0"/>
    <w:rsid w:val="00C417F3"/>
    <w:rsid w:val="00C42C2E"/>
    <w:rsid w:val="00C458DA"/>
    <w:rsid w:val="00C45DCD"/>
    <w:rsid w:val="00C503E2"/>
    <w:rsid w:val="00C50EE3"/>
    <w:rsid w:val="00C52706"/>
    <w:rsid w:val="00C53649"/>
    <w:rsid w:val="00C53D44"/>
    <w:rsid w:val="00C5443C"/>
    <w:rsid w:val="00C546F9"/>
    <w:rsid w:val="00C54AF8"/>
    <w:rsid w:val="00C560FA"/>
    <w:rsid w:val="00C61EAF"/>
    <w:rsid w:val="00C62012"/>
    <w:rsid w:val="00C630F4"/>
    <w:rsid w:val="00C63DE4"/>
    <w:rsid w:val="00C64569"/>
    <w:rsid w:val="00C64FF9"/>
    <w:rsid w:val="00C67B33"/>
    <w:rsid w:val="00C71FD2"/>
    <w:rsid w:val="00C73914"/>
    <w:rsid w:val="00C7463D"/>
    <w:rsid w:val="00C752AF"/>
    <w:rsid w:val="00C7561A"/>
    <w:rsid w:val="00C7693C"/>
    <w:rsid w:val="00C77178"/>
    <w:rsid w:val="00C8056B"/>
    <w:rsid w:val="00C82441"/>
    <w:rsid w:val="00C83E90"/>
    <w:rsid w:val="00C84B58"/>
    <w:rsid w:val="00C87D78"/>
    <w:rsid w:val="00C904BC"/>
    <w:rsid w:val="00C9378B"/>
    <w:rsid w:val="00C9481F"/>
    <w:rsid w:val="00C9534C"/>
    <w:rsid w:val="00C95BD8"/>
    <w:rsid w:val="00C96B4E"/>
    <w:rsid w:val="00CA0F6F"/>
    <w:rsid w:val="00CA1082"/>
    <w:rsid w:val="00CA10F9"/>
    <w:rsid w:val="00CA11F0"/>
    <w:rsid w:val="00CA1591"/>
    <w:rsid w:val="00CA3585"/>
    <w:rsid w:val="00CA3644"/>
    <w:rsid w:val="00CA3A34"/>
    <w:rsid w:val="00CA4972"/>
    <w:rsid w:val="00CA4F61"/>
    <w:rsid w:val="00CA5BA3"/>
    <w:rsid w:val="00CA6E39"/>
    <w:rsid w:val="00CB2F7D"/>
    <w:rsid w:val="00CB40D4"/>
    <w:rsid w:val="00CB5684"/>
    <w:rsid w:val="00CB578C"/>
    <w:rsid w:val="00CB5977"/>
    <w:rsid w:val="00CB5EA6"/>
    <w:rsid w:val="00CB6FCC"/>
    <w:rsid w:val="00CB7712"/>
    <w:rsid w:val="00CC04B9"/>
    <w:rsid w:val="00CC1010"/>
    <w:rsid w:val="00CC1AC1"/>
    <w:rsid w:val="00CC3242"/>
    <w:rsid w:val="00CC6745"/>
    <w:rsid w:val="00CC6EED"/>
    <w:rsid w:val="00CD1773"/>
    <w:rsid w:val="00CD25F3"/>
    <w:rsid w:val="00CD3B60"/>
    <w:rsid w:val="00CD579E"/>
    <w:rsid w:val="00CD5816"/>
    <w:rsid w:val="00CD5F8B"/>
    <w:rsid w:val="00CD6DD0"/>
    <w:rsid w:val="00CE08EC"/>
    <w:rsid w:val="00CE16AC"/>
    <w:rsid w:val="00CE2840"/>
    <w:rsid w:val="00CE2A40"/>
    <w:rsid w:val="00CE56AD"/>
    <w:rsid w:val="00CE7D40"/>
    <w:rsid w:val="00CF02A5"/>
    <w:rsid w:val="00CF48A4"/>
    <w:rsid w:val="00CF51DB"/>
    <w:rsid w:val="00CF6EBE"/>
    <w:rsid w:val="00CF7849"/>
    <w:rsid w:val="00CF7DAB"/>
    <w:rsid w:val="00D03180"/>
    <w:rsid w:val="00D03630"/>
    <w:rsid w:val="00D03E40"/>
    <w:rsid w:val="00D05465"/>
    <w:rsid w:val="00D05FC2"/>
    <w:rsid w:val="00D1262A"/>
    <w:rsid w:val="00D150C6"/>
    <w:rsid w:val="00D22F63"/>
    <w:rsid w:val="00D24B7C"/>
    <w:rsid w:val="00D24E19"/>
    <w:rsid w:val="00D253B8"/>
    <w:rsid w:val="00D25F58"/>
    <w:rsid w:val="00D3154D"/>
    <w:rsid w:val="00D31EBA"/>
    <w:rsid w:val="00D344FA"/>
    <w:rsid w:val="00D3642A"/>
    <w:rsid w:val="00D36ED0"/>
    <w:rsid w:val="00D36EEB"/>
    <w:rsid w:val="00D373FC"/>
    <w:rsid w:val="00D37640"/>
    <w:rsid w:val="00D40277"/>
    <w:rsid w:val="00D40FC4"/>
    <w:rsid w:val="00D41070"/>
    <w:rsid w:val="00D4165B"/>
    <w:rsid w:val="00D42469"/>
    <w:rsid w:val="00D434BE"/>
    <w:rsid w:val="00D450E2"/>
    <w:rsid w:val="00D46286"/>
    <w:rsid w:val="00D46411"/>
    <w:rsid w:val="00D47A6C"/>
    <w:rsid w:val="00D52B2E"/>
    <w:rsid w:val="00D52DD4"/>
    <w:rsid w:val="00D56052"/>
    <w:rsid w:val="00D57C96"/>
    <w:rsid w:val="00D57E68"/>
    <w:rsid w:val="00D57FC0"/>
    <w:rsid w:val="00D60356"/>
    <w:rsid w:val="00D603D1"/>
    <w:rsid w:val="00D60AF6"/>
    <w:rsid w:val="00D611A9"/>
    <w:rsid w:val="00D61845"/>
    <w:rsid w:val="00D625A2"/>
    <w:rsid w:val="00D627BD"/>
    <w:rsid w:val="00D63F21"/>
    <w:rsid w:val="00D649DA"/>
    <w:rsid w:val="00D678DE"/>
    <w:rsid w:val="00D67AA5"/>
    <w:rsid w:val="00D70803"/>
    <w:rsid w:val="00D7087B"/>
    <w:rsid w:val="00D71645"/>
    <w:rsid w:val="00D71985"/>
    <w:rsid w:val="00D71CC7"/>
    <w:rsid w:val="00D745CE"/>
    <w:rsid w:val="00D764DA"/>
    <w:rsid w:val="00D770AA"/>
    <w:rsid w:val="00D77CFE"/>
    <w:rsid w:val="00D80120"/>
    <w:rsid w:val="00D80240"/>
    <w:rsid w:val="00D84DB3"/>
    <w:rsid w:val="00D87489"/>
    <w:rsid w:val="00D87671"/>
    <w:rsid w:val="00D87E8A"/>
    <w:rsid w:val="00D90795"/>
    <w:rsid w:val="00D90E8A"/>
    <w:rsid w:val="00D91611"/>
    <w:rsid w:val="00D923CF"/>
    <w:rsid w:val="00D927D6"/>
    <w:rsid w:val="00D9284C"/>
    <w:rsid w:val="00D92C12"/>
    <w:rsid w:val="00D933FF"/>
    <w:rsid w:val="00D937AE"/>
    <w:rsid w:val="00D9385D"/>
    <w:rsid w:val="00D94652"/>
    <w:rsid w:val="00D95093"/>
    <w:rsid w:val="00D97116"/>
    <w:rsid w:val="00D97AD3"/>
    <w:rsid w:val="00DA1FCC"/>
    <w:rsid w:val="00DA3056"/>
    <w:rsid w:val="00DA325E"/>
    <w:rsid w:val="00DA3FC1"/>
    <w:rsid w:val="00DA43BB"/>
    <w:rsid w:val="00DA5A68"/>
    <w:rsid w:val="00DA69E0"/>
    <w:rsid w:val="00DB06D1"/>
    <w:rsid w:val="00DB1CB2"/>
    <w:rsid w:val="00DB3B48"/>
    <w:rsid w:val="00DB43EC"/>
    <w:rsid w:val="00DB4DAB"/>
    <w:rsid w:val="00DB6866"/>
    <w:rsid w:val="00DB6E47"/>
    <w:rsid w:val="00DC012C"/>
    <w:rsid w:val="00DC1525"/>
    <w:rsid w:val="00DC3847"/>
    <w:rsid w:val="00DC4CD1"/>
    <w:rsid w:val="00DC52A2"/>
    <w:rsid w:val="00DC5434"/>
    <w:rsid w:val="00DD0142"/>
    <w:rsid w:val="00DD0EFC"/>
    <w:rsid w:val="00DD100C"/>
    <w:rsid w:val="00DD1C2C"/>
    <w:rsid w:val="00DD3DF7"/>
    <w:rsid w:val="00DD472D"/>
    <w:rsid w:val="00DD5734"/>
    <w:rsid w:val="00DD6224"/>
    <w:rsid w:val="00DE01F3"/>
    <w:rsid w:val="00DE0E84"/>
    <w:rsid w:val="00DE1959"/>
    <w:rsid w:val="00DE2432"/>
    <w:rsid w:val="00DE270C"/>
    <w:rsid w:val="00DE295C"/>
    <w:rsid w:val="00DE6123"/>
    <w:rsid w:val="00DE77A8"/>
    <w:rsid w:val="00DE791A"/>
    <w:rsid w:val="00DF2EC8"/>
    <w:rsid w:val="00DF4027"/>
    <w:rsid w:val="00DF415C"/>
    <w:rsid w:val="00DF4AC1"/>
    <w:rsid w:val="00E007A4"/>
    <w:rsid w:val="00E011C9"/>
    <w:rsid w:val="00E0158E"/>
    <w:rsid w:val="00E02DBC"/>
    <w:rsid w:val="00E03240"/>
    <w:rsid w:val="00E03FCE"/>
    <w:rsid w:val="00E04BAE"/>
    <w:rsid w:val="00E04D36"/>
    <w:rsid w:val="00E05034"/>
    <w:rsid w:val="00E05F42"/>
    <w:rsid w:val="00E060B8"/>
    <w:rsid w:val="00E11644"/>
    <w:rsid w:val="00E123CD"/>
    <w:rsid w:val="00E12F87"/>
    <w:rsid w:val="00E1743A"/>
    <w:rsid w:val="00E21DC4"/>
    <w:rsid w:val="00E22C9D"/>
    <w:rsid w:val="00E2388E"/>
    <w:rsid w:val="00E2491D"/>
    <w:rsid w:val="00E2514C"/>
    <w:rsid w:val="00E2657E"/>
    <w:rsid w:val="00E265D9"/>
    <w:rsid w:val="00E27F24"/>
    <w:rsid w:val="00E31311"/>
    <w:rsid w:val="00E31C52"/>
    <w:rsid w:val="00E349C5"/>
    <w:rsid w:val="00E35382"/>
    <w:rsid w:val="00E357F3"/>
    <w:rsid w:val="00E3627D"/>
    <w:rsid w:val="00E406C0"/>
    <w:rsid w:val="00E40F77"/>
    <w:rsid w:val="00E41A99"/>
    <w:rsid w:val="00E42918"/>
    <w:rsid w:val="00E43014"/>
    <w:rsid w:val="00E43D8C"/>
    <w:rsid w:val="00E457C7"/>
    <w:rsid w:val="00E45E0A"/>
    <w:rsid w:val="00E47A0F"/>
    <w:rsid w:val="00E504C0"/>
    <w:rsid w:val="00E505D0"/>
    <w:rsid w:val="00E50C16"/>
    <w:rsid w:val="00E51806"/>
    <w:rsid w:val="00E520F1"/>
    <w:rsid w:val="00E5247D"/>
    <w:rsid w:val="00E52BC9"/>
    <w:rsid w:val="00E53AC3"/>
    <w:rsid w:val="00E53F87"/>
    <w:rsid w:val="00E552D6"/>
    <w:rsid w:val="00E55427"/>
    <w:rsid w:val="00E579CF"/>
    <w:rsid w:val="00E62607"/>
    <w:rsid w:val="00E64EEE"/>
    <w:rsid w:val="00E65315"/>
    <w:rsid w:val="00E67F0C"/>
    <w:rsid w:val="00E67F27"/>
    <w:rsid w:val="00E71916"/>
    <w:rsid w:val="00E719FD"/>
    <w:rsid w:val="00E73747"/>
    <w:rsid w:val="00E73C13"/>
    <w:rsid w:val="00E74A61"/>
    <w:rsid w:val="00E76B44"/>
    <w:rsid w:val="00E81D0D"/>
    <w:rsid w:val="00E82316"/>
    <w:rsid w:val="00E864C0"/>
    <w:rsid w:val="00E86C48"/>
    <w:rsid w:val="00E86E86"/>
    <w:rsid w:val="00E9071A"/>
    <w:rsid w:val="00E9376F"/>
    <w:rsid w:val="00E952F8"/>
    <w:rsid w:val="00E958C7"/>
    <w:rsid w:val="00E95990"/>
    <w:rsid w:val="00EA0B8B"/>
    <w:rsid w:val="00EA0D7E"/>
    <w:rsid w:val="00EA462F"/>
    <w:rsid w:val="00EA56C0"/>
    <w:rsid w:val="00EB02E5"/>
    <w:rsid w:val="00EB41CF"/>
    <w:rsid w:val="00EB4D78"/>
    <w:rsid w:val="00EB5016"/>
    <w:rsid w:val="00EB68A4"/>
    <w:rsid w:val="00EB6D1B"/>
    <w:rsid w:val="00EB7202"/>
    <w:rsid w:val="00EC2705"/>
    <w:rsid w:val="00EC492A"/>
    <w:rsid w:val="00EC5627"/>
    <w:rsid w:val="00EC62DC"/>
    <w:rsid w:val="00ED17B1"/>
    <w:rsid w:val="00ED2A1D"/>
    <w:rsid w:val="00ED38D2"/>
    <w:rsid w:val="00ED3D74"/>
    <w:rsid w:val="00ED6CB4"/>
    <w:rsid w:val="00ED7364"/>
    <w:rsid w:val="00ED7E3D"/>
    <w:rsid w:val="00EE0026"/>
    <w:rsid w:val="00EE248F"/>
    <w:rsid w:val="00EE2619"/>
    <w:rsid w:val="00EE3B5E"/>
    <w:rsid w:val="00EE3D63"/>
    <w:rsid w:val="00EE43CA"/>
    <w:rsid w:val="00EF1B0E"/>
    <w:rsid w:val="00EF569F"/>
    <w:rsid w:val="00EF643A"/>
    <w:rsid w:val="00EF6E98"/>
    <w:rsid w:val="00F035B6"/>
    <w:rsid w:val="00F0418D"/>
    <w:rsid w:val="00F10D52"/>
    <w:rsid w:val="00F11782"/>
    <w:rsid w:val="00F120EF"/>
    <w:rsid w:val="00F12F70"/>
    <w:rsid w:val="00F1320F"/>
    <w:rsid w:val="00F16D22"/>
    <w:rsid w:val="00F21B96"/>
    <w:rsid w:val="00F22954"/>
    <w:rsid w:val="00F22F5A"/>
    <w:rsid w:val="00F230C9"/>
    <w:rsid w:val="00F26483"/>
    <w:rsid w:val="00F3181C"/>
    <w:rsid w:val="00F32ADA"/>
    <w:rsid w:val="00F33042"/>
    <w:rsid w:val="00F34EDB"/>
    <w:rsid w:val="00F40939"/>
    <w:rsid w:val="00F41F25"/>
    <w:rsid w:val="00F425E0"/>
    <w:rsid w:val="00F428D3"/>
    <w:rsid w:val="00F42DDA"/>
    <w:rsid w:val="00F45488"/>
    <w:rsid w:val="00F455A3"/>
    <w:rsid w:val="00F51AEC"/>
    <w:rsid w:val="00F51D0A"/>
    <w:rsid w:val="00F55068"/>
    <w:rsid w:val="00F5652F"/>
    <w:rsid w:val="00F5745A"/>
    <w:rsid w:val="00F57F1B"/>
    <w:rsid w:val="00F61F73"/>
    <w:rsid w:val="00F62D60"/>
    <w:rsid w:val="00F634EF"/>
    <w:rsid w:val="00F65072"/>
    <w:rsid w:val="00F651A9"/>
    <w:rsid w:val="00F6600D"/>
    <w:rsid w:val="00F67DE8"/>
    <w:rsid w:val="00F702EF"/>
    <w:rsid w:val="00F72847"/>
    <w:rsid w:val="00F75651"/>
    <w:rsid w:val="00F75716"/>
    <w:rsid w:val="00F8021C"/>
    <w:rsid w:val="00F80B91"/>
    <w:rsid w:val="00F8148B"/>
    <w:rsid w:val="00F82AC6"/>
    <w:rsid w:val="00F85465"/>
    <w:rsid w:val="00F86158"/>
    <w:rsid w:val="00F865C3"/>
    <w:rsid w:val="00F9113B"/>
    <w:rsid w:val="00F915B7"/>
    <w:rsid w:val="00F9209C"/>
    <w:rsid w:val="00F93BBF"/>
    <w:rsid w:val="00F94794"/>
    <w:rsid w:val="00F94ED3"/>
    <w:rsid w:val="00F95A18"/>
    <w:rsid w:val="00F97354"/>
    <w:rsid w:val="00FA0456"/>
    <w:rsid w:val="00FA161B"/>
    <w:rsid w:val="00FA34C2"/>
    <w:rsid w:val="00FA3949"/>
    <w:rsid w:val="00FA3BA7"/>
    <w:rsid w:val="00FA3DEB"/>
    <w:rsid w:val="00FA6813"/>
    <w:rsid w:val="00FA6A7E"/>
    <w:rsid w:val="00FB2880"/>
    <w:rsid w:val="00FB298D"/>
    <w:rsid w:val="00FB2CFC"/>
    <w:rsid w:val="00FB2D9F"/>
    <w:rsid w:val="00FB45FD"/>
    <w:rsid w:val="00FB47E0"/>
    <w:rsid w:val="00FB5B84"/>
    <w:rsid w:val="00FB5D97"/>
    <w:rsid w:val="00FB629E"/>
    <w:rsid w:val="00FB69F3"/>
    <w:rsid w:val="00FB6C7D"/>
    <w:rsid w:val="00FB75B5"/>
    <w:rsid w:val="00FC0981"/>
    <w:rsid w:val="00FC0C4B"/>
    <w:rsid w:val="00FC14CA"/>
    <w:rsid w:val="00FC170F"/>
    <w:rsid w:val="00FC4AF1"/>
    <w:rsid w:val="00FC633B"/>
    <w:rsid w:val="00FC7575"/>
    <w:rsid w:val="00FD088C"/>
    <w:rsid w:val="00FD17EA"/>
    <w:rsid w:val="00FD1BD0"/>
    <w:rsid w:val="00FD471E"/>
    <w:rsid w:val="00FD4C9F"/>
    <w:rsid w:val="00FD7F6A"/>
    <w:rsid w:val="00FE08B3"/>
    <w:rsid w:val="00FE0CF2"/>
    <w:rsid w:val="00FE1DA3"/>
    <w:rsid w:val="00FE2324"/>
    <w:rsid w:val="00FE3764"/>
    <w:rsid w:val="00FE4424"/>
    <w:rsid w:val="00FE508B"/>
    <w:rsid w:val="00FE6686"/>
    <w:rsid w:val="00FE6C12"/>
    <w:rsid w:val="00FF0EFD"/>
    <w:rsid w:val="00FF136A"/>
    <w:rsid w:val="00FF186B"/>
    <w:rsid w:val="00FF33F5"/>
    <w:rsid w:val="00FF3F66"/>
    <w:rsid w:val="00FF4250"/>
    <w:rsid w:val="00FF4A50"/>
    <w:rsid w:val="00FF5DB4"/>
    <w:rsid w:val="00FF5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74A9C"/>
  <w15:chartTrackingRefBased/>
  <w15:docId w15:val="{1276C8FB-E707-4636-85BD-A2A123C9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B2C4F"/>
    <w:pPr>
      <w:jc w:val="both"/>
    </w:pPr>
    <w:rPr>
      <w:rFonts w:ascii="Arial" w:hAnsi="Arial"/>
      <w:sz w:val="20"/>
    </w:rPr>
  </w:style>
  <w:style w:type="paragraph" w:styleId="Nadpis1">
    <w:name w:val="heading 1"/>
    <w:aliases w:val="Article,RAP Heading 1,0_Level"/>
    <w:basedOn w:val="Normlny"/>
    <w:link w:val="Nadpis1Char"/>
    <w:qFormat/>
    <w:rsid w:val="00A405B2"/>
    <w:pPr>
      <w:keepNext/>
      <w:keepLines/>
      <w:numPr>
        <w:numId w:val="1"/>
      </w:numPr>
      <w:spacing w:before="240" w:after="240"/>
      <w:ind w:left="431" w:hanging="431"/>
      <w:outlineLvl w:val="0"/>
    </w:pPr>
    <w:rPr>
      <w:rFonts w:eastAsiaTheme="majorEastAsia" w:cstheme="majorBidi"/>
      <w:b/>
      <w:szCs w:val="32"/>
    </w:rPr>
  </w:style>
  <w:style w:type="paragraph" w:styleId="Nadpis2">
    <w:name w:val="heading 2"/>
    <w:basedOn w:val="Normlny"/>
    <w:link w:val="Nadpis2Char"/>
    <w:uiPriority w:val="9"/>
    <w:unhideWhenUsed/>
    <w:qFormat/>
    <w:rsid w:val="00A15D8A"/>
    <w:pPr>
      <w:keepNext/>
      <w:keepLines/>
      <w:numPr>
        <w:ilvl w:val="1"/>
        <w:numId w:val="1"/>
      </w:numPr>
      <w:spacing w:before="240" w:after="120"/>
      <w:outlineLvl w:val="1"/>
    </w:pPr>
    <w:rPr>
      <w:rFonts w:eastAsiaTheme="majorEastAsia" w:cstheme="majorBidi"/>
      <w:b/>
      <w:szCs w:val="26"/>
    </w:rPr>
  </w:style>
  <w:style w:type="paragraph" w:styleId="Nadpis3">
    <w:name w:val="heading 3"/>
    <w:aliases w:val="tekst podstawowy"/>
    <w:basedOn w:val="Normlny"/>
    <w:link w:val="Nadpis3Char"/>
    <w:uiPriority w:val="9"/>
    <w:unhideWhenUsed/>
    <w:qFormat/>
    <w:rsid w:val="00116D97"/>
    <w:pPr>
      <w:keepLines/>
      <w:numPr>
        <w:ilvl w:val="2"/>
        <w:numId w:val="1"/>
      </w:numPr>
      <w:spacing w:before="120" w:after="120"/>
      <w:outlineLvl w:val="2"/>
    </w:pPr>
    <w:rPr>
      <w:rFonts w:eastAsiaTheme="majorEastAsia" w:cstheme="majorBidi"/>
      <w:szCs w:val="24"/>
    </w:rPr>
  </w:style>
  <w:style w:type="paragraph" w:styleId="Nadpis4">
    <w:name w:val="heading 4"/>
    <w:aliases w:val="tekst podstawowy 2"/>
    <w:basedOn w:val="Normlny"/>
    <w:link w:val="Nadpis4Char"/>
    <w:uiPriority w:val="9"/>
    <w:unhideWhenUsed/>
    <w:qFormat/>
    <w:rsid w:val="00FD471E"/>
    <w:pPr>
      <w:keepNext/>
      <w:keepLines/>
      <w:numPr>
        <w:ilvl w:val="3"/>
        <w:numId w:val="1"/>
      </w:numPr>
      <w:spacing w:before="120" w:after="120"/>
      <w:outlineLvl w:val="3"/>
    </w:pPr>
    <w:rPr>
      <w:rFonts w:eastAsiaTheme="majorEastAsia" w:cstheme="majorBidi"/>
      <w:iCs/>
    </w:rPr>
  </w:style>
  <w:style w:type="paragraph" w:styleId="Nadpis5">
    <w:name w:val="heading 5"/>
    <w:aliases w:val="wyliczenia"/>
    <w:basedOn w:val="Normlny"/>
    <w:link w:val="Nadpis5Char"/>
    <w:uiPriority w:val="9"/>
    <w:unhideWhenUsed/>
    <w:qFormat/>
    <w:rsid w:val="00A15D8A"/>
    <w:pPr>
      <w:keepLines/>
      <w:numPr>
        <w:numId w:val="13"/>
      </w:numPr>
      <w:spacing w:before="120" w:after="120"/>
      <w:outlineLvl w:val="4"/>
    </w:pPr>
    <w:rPr>
      <w:rFonts w:eastAsiaTheme="majorEastAsia" w:cstheme="majorBidi"/>
    </w:rPr>
  </w:style>
  <w:style w:type="paragraph" w:styleId="Nadpis6">
    <w:name w:val="heading 6"/>
    <w:aliases w:val="tekst bez numeracji"/>
    <w:basedOn w:val="Normlny"/>
    <w:next w:val="Normlny"/>
    <w:link w:val="Nadpis6Char"/>
    <w:uiPriority w:val="9"/>
    <w:unhideWhenUsed/>
    <w:qFormat/>
    <w:rsid w:val="00BA11D8"/>
    <w:pPr>
      <w:spacing w:after="120"/>
      <w:outlineLvl w:val="5"/>
    </w:pPr>
    <w:rPr>
      <w:rFonts w:eastAsiaTheme="majorEastAsia" w:cstheme="majorBidi"/>
    </w:rPr>
  </w:style>
  <w:style w:type="paragraph" w:styleId="Nadpis7">
    <w:name w:val="heading 7"/>
    <w:aliases w:val="tekst podstawowy 3"/>
    <w:basedOn w:val="Nadpis2"/>
    <w:link w:val="Nadpis7Char"/>
    <w:uiPriority w:val="9"/>
    <w:unhideWhenUsed/>
    <w:qFormat/>
    <w:rsid w:val="00A15D8A"/>
    <w:pPr>
      <w:keepNext w:val="0"/>
      <w:spacing w:before="120"/>
      <w:outlineLvl w:val="6"/>
    </w:pPr>
    <w:rPr>
      <w:b w:val="0"/>
      <w:iCs/>
    </w:rPr>
  </w:style>
  <w:style w:type="paragraph" w:styleId="Nadpis8">
    <w:name w:val="heading 8"/>
    <w:basedOn w:val="Normlny"/>
    <w:next w:val="Normlny"/>
    <w:link w:val="Nadpis8Char"/>
    <w:uiPriority w:val="9"/>
    <w:unhideWhenUsed/>
    <w:qFormat/>
    <w:rsid w:val="00FD471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FD471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Article Char,RAP Heading 1 Char,0_Level Char"/>
    <w:basedOn w:val="Predvolenpsmoodseku"/>
    <w:link w:val="Nadpis1"/>
    <w:rsid w:val="00A405B2"/>
    <w:rPr>
      <w:rFonts w:ascii="Arial" w:eastAsiaTheme="majorEastAsia" w:hAnsi="Arial" w:cstheme="majorBidi"/>
      <w:b/>
      <w:sz w:val="20"/>
      <w:szCs w:val="32"/>
    </w:rPr>
  </w:style>
  <w:style w:type="character" w:customStyle="1" w:styleId="Nadpis2Char">
    <w:name w:val="Nadpis 2 Char"/>
    <w:basedOn w:val="Predvolenpsmoodseku"/>
    <w:link w:val="Nadpis2"/>
    <w:uiPriority w:val="9"/>
    <w:rsid w:val="00A15D8A"/>
    <w:rPr>
      <w:rFonts w:ascii="Arial" w:eastAsiaTheme="majorEastAsia" w:hAnsi="Arial" w:cstheme="majorBidi"/>
      <w:b/>
      <w:sz w:val="20"/>
      <w:szCs w:val="26"/>
    </w:rPr>
  </w:style>
  <w:style w:type="character" w:customStyle="1" w:styleId="Nadpis3Char">
    <w:name w:val="Nadpis 3 Char"/>
    <w:aliases w:val="tekst podstawowy Char"/>
    <w:basedOn w:val="Predvolenpsmoodseku"/>
    <w:link w:val="Nadpis3"/>
    <w:uiPriority w:val="9"/>
    <w:rsid w:val="00116D97"/>
    <w:rPr>
      <w:rFonts w:ascii="Arial" w:eastAsiaTheme="majorEastAsia" w:hAnsi="Arial" w:cstheme="majorBidi"/>
      <w:sz w:val="20"/>
      <w:szCs w:val="24"/>
    </w:rPr>
  </w:style>
  <w:style w:type="character" w:customStyle="1" w:styleId="Nadpis4Char">
    <w:name w:val="Nadpis 4 Char"/>
    <w:aliases w:val="tekst podstawowy 2 Char"/>
    <w:basedOn w:val="Predvolenpsmoodseku"/>
    <w:link w:val="Nadpis4"/>
    <w:uiPriority w:val="9"/>
    <w:rsid w:val="00FD471E"/>
    <w:rPr>
      <w:rFonts w:ascii="Arial" w:eastAsiaTheme="majorEastAsia" w:hAnsi="Arial" w:cstheme="majorBidi"/>
      <w:iCs/>
      <w:sz w:val="20"/>
    </w:rPr>
  </w:style>
  <w:style w:type="character" w:customStyle="1" w:styleId="Nadpis5Char">
    <w:name w:val="Nadpis 5 Char"/>
    <w:aliases w:val="wyliczenia Char"/>
    <w:basedOn w:val="Predvolenpsmoodseku"/>
    <w:link w:val="Nadpis5"/>
    <w:uiPriority w:val="9"/>
    <w:rsid w:val="00A15D8A"/>
    <w:rPr>
      <w:rFonts w:ascii="Arial" w:eastAsiaTheme="majorEastAsia" w:hAnsi="Arial" w:cstheme="majorBidi"/>
      <w:sz w:val="20"/>
    </w:rPr>
  </w:style>
  <w:style w:type="character" w:customStyle="1" w:styleId="Nadpis6Char">
    <w:name w:val="Nadpis 6 Char"/>
    <w:aliases w:val="tekst bez numeracji Char"/>
    <w:basedOn w:val="Predvolenpsmoodseku"/>
    <w:link w:val="Nadpis6"/>
    <w:uiPriority w:val="9"/>
    <w:rsid w:val="00BA11D8"/>
    <w:rPr>
      <w:rFonts w:ascii="Arial" w:eastAsiaTheme="majorEastAsia" w:hAnsi="Arial" w:cstheme="majorBidi"/>
      <w:sz w:val="20"/>
    </w:rPr>
  </w:style>
  <w:style w:type="character" w:customStyle="1" w:styleId="Nadpis7Char">
    <w:name w:val="Nadpis 7 Char"/>
    <w:aliases w:val="tekst podstawowy 3 Char"/>
    <w:basedOn w:val="Predvolenpsmoodseku"/>
    <w:link w:val="Nadpis7"/>
    <w:uiPriority w:val="9"/>
    <w:rsid w:val="00A15D8A"/>
    <w:rPr>
      <w:rFonts w:ascii="Arial" w:eastAsiaTheme="majorEastAsia" w:hAnsi="Arial" w:cstheme="majorBidi"/>
      <w:iCs/>
      <w:sz w:val="20"/>
      <w:szCs w:val="26"/>
    </w:rPr>
  </w:style>
  <w:style w:type="character" w:customStyle="1" w:styleId="Nadpis8Char">
    <w:name w:val="Nadpis 8 Char"/>
    <w:basedOn w:val="Predvolenpsmoodseku"/>
    <w:link w:val="Nadpis8"/>
    <w:uiPriority w:val="9"/>
    <w:semiHidden/>
    <w:rsid w:val="00FD471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FD471E"/>
    <w:rPr>
      <w:rFonts w:asciiTheme="majorHAnsi" w:eastAsiaTheme="majorEastAsia" w:hAnsiTheme="majorHAnsi" w:cstheme="majorBidi"/>
      <w:i/>
      <w:iCs/>
      <w:color w:val="272727" w:themeColor="text1" w:themeTint="D8"/>
      <w:sz w:val="21"/>
      <w:szCs w:val="21"/>
    </w:rPr>
  </w:style>
  <w:style w:type="paragraph" w:styleId="Obsah1">
    <w:name w:val="toc 1"/>
    <w:basedOn w:val="Normlny"/>
    <w:next w:val="Normlny"/>
    <w:autoRedefine/>
    <w:uiPriority w:val="39"/>
    <w:unhideWhenUsed/>
    <w:rsid w:val="00FD471E"/>
    <w:pPr>
      <w:spacing w:after="100"/>
    </w:pPr>
  </w:style>
  <w:style w:type="character" w:styleId="Hypertextovprepojenie">
    <w:name w:val="Hyperlink"/>
    <w:basedOn w:val="Predvolenpsmoodseku"/>
    <w:uiPriority w:val="99"/>
    <w:unhideWhenUsed/>
    <w:rsid w:val="00FD471E"/>
    <w:rPr>
      <w:color w:val="0563C1" w:themeColor="hyperlink"/>
      <w:u w:val="single"/>
    </w:rPr>
  </w:style>
  <w:style w:type="paragraph" w:styleId="Hlavika">
    <w:name w:val="header"/>
    <w:basedOn w:val="Normlny"/>
    <w:link w:val="HlavikaChar"/>
    <w:uiPriority w:val="99"/>
    <w:unhideWhenUsed/>
    <w:rsid w:val="00FD47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D471E"/>
  </w:style>
  <w:style w:type="paragraph" w:styleId="Pta">
    <w:name w:val="footer"/>
    <w:basedOn w:val="Normlny"/>
    <w:link w:val="PtaChar"/>
    <w:uiPriority w:val="99"/>
    <w:unhideWhenUsed/>
    <w:rsid w:val="00FD471E"/>
    <w:pPr>
      <w:tabs>
        <w:tab w:val="center" w:pos="4536"/>
        <w:tab w:val="right" w:pos="9072"/>
      </w:tabs>
      <w:spacing w:after="0" w:line="240" w:lineRule="auto"/>
    </w:pPr>
  </w:style>
  <w:style w:type="character" w:customStyle="1" w:styleId="PtaChar">
    <w:name w:val="Päta Char"/>
    <w:basedOn w:val="Predvolenpsmoodseku"/>
    <w:link w:val="Pta"/>
    <w:uiPriority w:val="99"/>
    <w:rsid w:val="00FD471E"/>
  </w:style>
  <w:style w:type="paragraph" w:styleId="Obsah2">
    <w:name w:val="toc 2"/>
    <w:basedOn w:val="Normlny"/>
    <w:next w:val="Normlny"/>
    <w:autoRedefine/>
    <w:uiPriority w:val="39"/>
    <w:unhideWhenUsed/>
    <w:rsid w:val="00C8056B"/>
    <w:pPr>
      <w:spacing w:after="100"/>
      <w:ind w:left="220"/>
    </w:pPr>
  </w:style>
  <w:style w:type="table" w:styleId="Mriekatabuky">
    <w:name w:val="Table Grid"/>
    <w:basedOn w:val="Normlnatabuka"/>
    <w:uiPriority w:val="39"/>
    <w:rsid w:val="008C1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12521E"/>
    <w:rPr>
      <w:sz w:val="16"/>
      <w:szCs w:val="16"/>
    </w:rPr>
  </w:style>
  <w:style w:type="paragraph" w:styleId="Textkomentra">
    <w:name w:val="annotation text"/>
    <w:basedOn w:val="Normlny"/>
    <w:link w:val="TextkomentraChar"/>
    <w:uiPriority w:val="99"/>
    <w:unhideWhenUsed/>
    <w:rsid w:val="0012521E"/>
    <w:pPr>
      <w:spacing w:line="240" w:lineRule="auto"/>
    </w:pPr>
    <w:rPr>
      <w:szCs w:val="20"/>
    </w:rPr>
  </w:style>
  <w:style w:type="character" w:customStyle="1" w:styleId="TextkomentraChar">
    <w:name w:val="Text komentára Char"/>
    <w:basedOn w:val="Predvolenpsmoodseku"/>
    <w:link w:val="Textkomentra"/>
    <w:uiPriority w:val="99"/>
    <w:rsid w:val="0012521E"/>
    <w:rPr>
      <w:sz w:val="20"/>
      <w:szCs w:val="20"/>
    </w:rPr>
  </w:style>
  <w:style w:type="paragraph" w:styleId="Predmetkomentra">
    <w:name w:val="annotation subject"/>
    <w:basedOn w:val="Textkomentra"/>
    <w:next w:val="Textkomentra"/>
    <w:link w:val="PredmetkomentraChar"/>
    <w:uiPriority w:val="99"/>
    <w:semiHidden/>
    <w:unhideWhenUsed/>
    <w:rsid w:val="0012521E"/>
    <w:rPr>
      <w:b/>
      <w:bCs/>
    </w:rPr>
  </w:style>
  <w:style w:type="character" w:customStyle="1" w:styleId="PredmetkomentraChar">
    <w:name w:val="Predmet komentára Char"/>
    <w:basedOn w:val="TextkomentraChar"/>
    <w:link w:val="Predmetkomentra"/>
    <w:uiPriority w:val="99"/>
    <w:semiHidden/>
    <w:rsid w:val="0012521E"/>
    <w:rPr>
      <w:b/>
      <w:bCs/>
      <w:sz w:val="20"/>
      <w:szCs w:val="20"/>
    </w:rPr>
  </w:style>
  <w:style w:type="paragraph" w:styleId="Textbubliny">
    <w:name w:val="Balloon Text"/>
    <w:basedOn w:val="Normlny"/>
    <w:link w:val="TextbublinyChar"/>
    <w:uiPriority w:val="99"/>
    <w:semiHidden/>
    <w:unhideWhenUsed/>
    <w:rsid w:val="0012521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2521E"/>
    <w:rPr>
      <w:rFonts w:ascii="Segoe UI" w:hAnsi="Segoe UI" w:cs="Segoe UI"/>
      <w:sz w:val="18"/>
      <w:szCs w:val="18"/>
    </w:rPr>
  </w:style>
  <w:style w:type="paragraph" w:styleId="Obsah3">
    <w:name w:val="toc 3"/>
    <w:basedOn w:val="Normlny"/>
    <w:next w:val="Normlny"/>
    <w:autoRedefine/>
    <w:uiPriority w:val="39"/>
    <w:unhideWhenUsed/>
    <w:rsid w:val="000618BB"/>
    <w:pPr>
      <w:spacing w:after="100"/>
      <w:ind w:left="440"/>
    </w:pPr>
  </w:style>
  <w:style w:type="paragraph" w:customStyle="1" w:styleId="Tyturozdziau-poziom3">
    <w:name w:val="Tytuł rozdziału - poziom 3"/>
    <w:basedOn w:val="Normlny"/>
    <w:autoRedefine/>
    <w:rsid w:val="00AA4390"/>
    <w:pPr>
      <w:numPr>
        <w:ilvl w:val="2"/>
        <w:numId w:val="4"/>
      </w:numPr>
      <w:spacing w:after="120" w:line="240" w:lineRule="auto"/>
      <w:ind w:left="851" w:hanging="851"/>
    </w:pPr>
    <w:rPr>
      <w:rFonts w:cs="Arial"/>
      <w:b/>
    </w:rPr>
  </w:style>
  <w:style w:type="paragraph" w:customStyle="1" w:styleId="Tyturozdziau-poziom4">
    <w:name w:val="Tytuł rozdziału - poziom 4"/>
    <w:basedOn w:val="Tyturozdziau-poziom3"/>
    <w:autoRedefine/>
    <w:rsid w:val="00AA4390"/>
    <w:pPr>
      <w:numPr>
        <w:ilvl w:val="3"/>
      </w:numPr>
      <w:ind w:left="1134" w:hanging="1134"/>
    </w:pPr>
  </w:style>
  <w:style w:type="paragraph" w:styleId="Revzia">
    <w:name w:val="Revision"/>
    <w:hidden/>
    <w:uiPriority w:val="99"/>
    <w:semiHidden/>
    <w:rsid w:val="00192DE4"/>
    <w:pPr>
      <w:spacing w:after="0" w:line="240" w:lineRule="auto"/>
    </w:pPr>
  </w:style>
  <w:style w:type="paragraph" w:styleId="Odsekzoznamu">
    <w:name w:val="List Paragraph"/>
    <w:aliases w:val="Styl 1"/>
    <w:basedOn w:val="Normlny"/>
    <w:link w:val="OdsekzoznamuChar"/>
    <w:uiPriority w:val="34"/>
    <w:qFormat/>
    <w:rsid w:val="00AB2C4F"/>
    <w:pPr>
      <w:ind w:left="720"/>
      <w:contextualSpacing/>
    </w:pPr>
  </w:style>
  <w:style w:type="character" w:customStyle="1" w:styleId="OdsekzoznamuChar">
    <w:name w:val="Odsek zoznamu Char"/>
    <w:aliases w:val="Styl 1 Char"/>
    <w:basedOn w:val="Predvolenpsmoodseku"/>
    <w:link w:val="Odsekzoznamu"/>
    <w:uiPriority w:val="99"/>
    <w:locked/>
    <w:rsid w:val="00876A08"/>
    <w:rPr>
      <w:rFonts w:ascii="Arial" w:hAnsi="Arial"/>
      <w:sz w:val="20"/>
    </w:rPr>
  </w:style>
  <w:style w:type="paragraph" w:customStyle="1" w:styleId="Default">
    <w:name w:val="Default"/>
    <w:rsid w:val="00C904BC"/>
    <w:pPr>
      <w:autoSpaceDE w:val="0"/>
      <w:autoSpaceDN w:val="0"/>
      <w:adjustRightInd w:val="0"/>
      <w:spacing w:after="0" w:line="240" w:lineRule="auto"/>
    </w:pPr>
    <w:rPr>
      <w:rFonts w:ascii="Times New Roman" w:hAnsi="Times New Roman" w:cs="Times New Roman"/>
      <w:color w:val="000000"/>
      <w:sz w:val="24"/>
      <w:szCs w:val="24"/>
    </w:rPr>
  </w:style>
  <w:style w:type="paragraph" w:styleId="PredformtovanHTML">
    <w:name w:val="HTML Preformatted"/>
    <w:basedOn w:val="Normlny"/>
    <w:link w:val="PredformtovanHTMLChar"/>
    <w:uiPriority w:val="99"/>
    <w:semiHidden/>
    <w:unhideWhenUsed/>
    <w:rsid w:val="00152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eastAsia="pl-PL"/>
    </w:rPr>
  </w:style>
  <w:style w:type="character" w:customStyle="1" w:styleId="PredformtovanHTMLChar">
    <w:name w:val="Predformátované HTML Char"/>
    <w:basedOn w:val="Predvolenpsmoodseku"/>
    <w:link w:val="PredformtovanHTML"/>
    <w:uiPriority w:val="99"/>
    <w:semiHidden/>
    <w:rsid w:val="001525B1"/>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88444">
      <w:bodyDiv w:val="1"/>
      <w:marLeft w:val="0"/>
      <w:marRight w:val="0"/>
      <w:marTop w:val="0"/>
      <w:marBottom w:val="0"/>
      <w:divBdr>
        <w:top w:val="none" w:sz="0" w:space="0" w:color="auto"/>
        <w:left w:val="none" w:sz="0" w:space="0" w:color="auto"/>
        <w:bottom w:val="none" w:sz="0" w:space="0" w:color="auto"/>
        <w:right w:val="none" w:sz="0" w:space="0" w:color="auto"/>
      </w:divBdr>
    </w:div>
    <w:div w:id="90247257">
      <w:bodyDiv w:val="1"/>
      <w:marLeft w:val="0"/>
      <w:marRight w:val="0"/>
      <w:marTop w:val="0"/>
      <w:marBottom w:val="0"/>
      <w:divBdr>
        <w:top w:val="none" w:sz="0" w:space="0" w:color="auto"/>
        <w:left w:val="none" w:sz="0" w:space="0" w:color="auto"/>
        <w:bottom w:val="none" w:sz="0" w:space="0" w:color="auto"/>
        <w:right w:val="none" w:sz="0" w:space="0" w:color="auto"/>
      </w:divBdr>
      <w:divsChild>
        <w:div w:id="1811289977">
          <w:marLeft w:val="0"/>
          <w:marRight w:val="0"/>
          <w:marTop w:val="0"/>
          <w:marBottom w:val="0"/>
          <w:divBdr>
            <w:top w:val="none" w:sz="0" w:space="0" w:color="auto"/>
            <w:left w:val="none" w:sz="0" w:space="0" w:color="auto"/>
            <w:bottom w:val="none" w:sz="0" w:space="0" w:color="auto"/>
            <w:right w:val="none" w:sz="0" w:space="0" w:color="auto"/>
          </w:divBdr>
          <w:divsChild>
            <w:div w:id="215556311">
              <w:marLeft w:val="0"/>
              <w:marRight w:val="0"/>
              <w:marTop w:val="0"/>
              <w:marBottom w:val="0"/>
              <w:divBdr>
                <w:top w:val="none" w:sz="0" w:space="0" w:color="auto"/>
                <w:left w:val="none" w:sz="0" w:space="0" w:color="auto"/>
                <w:bottom w:val="none" w:sz="0" w:space="0" w:color="auto"/>
                <w:right w:val="none" w:sz="0" w:space="0" w:color="auto"/>
              </w:divBdr>
              <w:divsChild>
                <w:div w:id="1015964809">
                  <w:marLeft w:val="0"/>
                  <w:marRight w:val="0"/>
                  <w:marTop w:val="0"/>
                  <w:marBottom w:val="0"/>
                  <w:divBdr>
                    <w:top w:val="none" w:sz="0" w:space="0" w:color="auto"/>
                    <w:left w:val="none" w:sz="0" w:space="0" w:color="auto"/>
                    <w:bottom w:val="none" w:sz="0" w:space="0" w:color="auto"/>
                    <w:right w:val="none" w:sz="0" w:space="0" w:color="auto"/>
                  </w:divBdr>
                  <w:divsChild>
                    <w:div w:id="176614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046">
      <w:bodyDiv w:val="1"/>
      <w:marLeft w:val="0"/>
      <w:marRight w:val="0"/>
      <w:marTop w:val="0"/>
      <w:marBottom w:val="0"/>
      <w:divBdr>
        <w:top w:val="none" w:sz="0" w:space="0" w:color="auto"/>
        <w:left w:val="none" w:sz="0" w:space="0" w:color="auto"/>
        <w:bottom w:val="none" w:sz="0" w:space="0" w:color="auto"/>
        <w:right w:val="none" w:sz="0" w:space="0" w:color="auto"/>
      </w:divBdr>
    </w:div>
    <w:div w:id="217133010">
      <w:bodyDiv w:val="1"/>
      <w:marLeft w:val="0"/>
      <w:marRight w:val="0"/>
      <w:marTop w:val="0"/>
      <w:marBottom w:val="0"/>
      <w:divBdr>
        <w:top w:val="none" w:sz="0" w:space="0" w:color="auto"/>
        <w:left w:val="none" w:sz="0" w:space="0" w:color="auto"/>
        <w:bottom w:val="none" w:sz="0" w:space="0" w:color="auto"/>
        <w:right w:val="none" w:sz="0" w:space="0" w:color="auto"/>
      </w:divBdr>
    </w:div>
    <w:div w:id="411896485">
      <w:bodyDiv w:val="1"/>
      <w:marLeft w:val="0"/>
      <w:marRight w:val="0"/>
      <w:marTop w:val="0"/>
      <w:marBottom w:val="0"/>
      <w:divBdr>
        <w:top w:val="none" w:sz="0" w:space="0" w:color="auto"/>
        <w:left w:val="none" w:sz="0" w:space="0" w:color="auto"/>
        <w:bottom w:val="none" w:sz="0" w:space="0" w:color="auto"/>
        <w:right w:val="none" w:sz="0" w:space="0" w:color="auto"/>
      </w:divBdr>
    </w:div>
    <w:div w:id="1158574570">
      <w:bodyDiv w:val="1"/>
      <w:marLeft w:val="0"/>
      <w:marRight w:val="0"/>
      <w:marTop w:val="0"/>
      <w:marBottom w:val="0"/>
      <w:divBdr>
        <w:top w:val="none" w:sz="0" w:space="0" w:color="auto"/>
        <w:left w:val="none" w:sz="0" w:space="0" w:color="auto"/>
        <w:bottom w:val="none" w:sz="0" w:space="0" w:color="auto"/>
        <w:right w:val="none" w:sz="0" w:space="0" w:color="auto"/>
      </w:divBdr>
    </w:div>
    <w:div w:id="211027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B8618-6393-4F5D-B461-255DA37D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6968</Words>
  <Characters>39723</Characters>
  <Application>Microsoft Office Word</Application>
  <DocSecurity>0</DocSecurity>
  <Lines>331</Lines>
  <Paragraphs>93</Paragraphs>
  <ScaleCrop>false</ScaleCrop>
  <HeadingPairs>
    <vt:vector size="4" baseType="variant">
      <vt:variant>
        <vt:lpstr>Názov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Walencik Norbert</dc:creator>
  <cp:keywords/>
  <dc:description/>
  <cp:lastModifiedBy>SEPS</cp:lastModifiedBy>
  <cp:revision>3</cp:revision>
  <dcterms:created xsi:type="dcterms:W3CDTF">2020-07-24T11:38:00Z</dcterms:created>
  <dcterms:modified xsi:type="dcterms:W3CDTF">2020-07-24T11:58:00Z</dcterms:modified>
</cp:coreProperties>
</file>